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2A5DEFD2">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0FD000AE" w:rsidR="00F078BF" w:rsidRPr="00A51959" w:rsidRDefault="15DD0AAD" w:rsidP="2A5DEFD2">
            <w:pPr>
              <w:widowControl w:val="0"/>
              <w:adjustRightInd w:val="0"/>
              <w:spacing w:before="60" w:after="60"/>
              <w:jc w:val="center"/>
              <w:textAlignment w:val="baseline"/>
              <w:rPr>
                <w:rFonts w:ascii="Arial" w:hAnsi="Arial" w:cs="Arial"/>
                <w:lang w:eastAsia="en-US"/>
              </w:rPr>
            </w:pPr>
            <w:r>
              <w:rPr>
                <w:noProof/>
              </w:rPr>
              <w:drawing>
                <wp:inline distT="0" distB="0" distL="0" distR="0" wp14:anchorId="45A1D21D" wp14:editId="7C709D19">
                  <wp:extent cx="2352675" cy="925195"/>
                  <wp:effectExtent l="0" t="0" r="9525" b="8255"/>
                  <wp:docPr id="128922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D3389D" w14:paraId="34F314DA" w14:textId="77777777" w:rsidTr="2A5DEFD2">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692DB9BD">
        <w:trPr>
          <w:trHeight w:val="510"/>
        </w:trPr>
        <w:tc>
          <w:tcPr>
            <w:tcW w:w="2628" w:type="dxa"/>
            <w:shd w:val="clear" w:color="auto" w:fill="D9D9D9" w:themeFill="background1" w:themeFillShade="D9"/>
          </w:tcPr>
          <w:p w14:paraId="7CC7B038"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3C0530D" w14:textId="7FD1272B" w:rsidR="00950634" w:rsidRPr="00A51959" w:rsidRDefault="008935AA" w:rsidP="0054297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Income </w:t>
            </w:r>
            <w:r w:rsidR="004820E7">
              <w:rPr>
                <w:rFonts w:ascii="Arial" w:hAnsi="Arial" w:cs="Arial"/>
                <w:sz w:val="22"/>
                <w:szCs w:val="22"/>
                <w:lang w:eastAsia="en-US"/>
              </w:rPr>
              <w:t>Enforcement Officer</w:t>
            </w:r>
          </w:p>
        </w:tc>
        <w:tc>
          <w:tcPr>
            <w:tcW w:w="1320" w:type="dxa"/>
            <w:shd w:val="clear" w:color="auto" w:fill="D9D9D9" w:themeFill="background1" w:themeFillShade="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65FC35F5" w:rsidR="00950634" w:rsidRPr="00A51959" w:rsidRDefault="007A34C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b/>
              </w:rPr>
              <w:t>RE71</w:t>
            </w:r>
            <w:r w:rsidR="00A357E6">
              <w:rPr>
                <w:rFonts w:ascii="Arial" w:hAnsi="Arial" w:cs="Arial"/>
                <w:b/>
              </w:rPr>
              <w:t>1</w:t>
            </w:r>
          </w:p>
        </w:tc>
      </w:tr>
      <w:tr w:rsidR="00AA4049" w:rsidRPr="00A51959" w14:paraId="05D049BD" w14:textId="77777777" w:rsidTr="692DB9BD">
        <w:trPr>
          <w:trHeight w:val="510"/>
        </w:trPr>
        <w:tc>
          <w:tcPr>
            <w:tcW w:w="2628" w:type="dxa"/>
            <w:shd w:val="clear" w:color="auto" w:fill="D9D9D9" w:themeFill="background1" w:themeFillShade="D9"/>
          </w:tcPr>
          <w:p w14:paraId="189925D2"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vAlign w:val="center"/>
          </w:tcPr>
          <w:p w14:paraId="464CA7DB" w14:textId="4853FB43" w:rsidR="00AA4049" w:rsidRPr="00A51959" w:rsidRDefault="008935AA"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076FA954" w14:textId="77777777" w:rsidTr="692DB9BD">
        <w:trPr>
          <w:trHeight w:val="510"/>
        </w:trPr>
        <w:tc>
          <w:tcPr>
            <w:tcW w:w="2628" w:type="dxa"/>
            <w:shd w:val="clear" w:color="auto" w:fill="D9D9D9" w:themeFill="background1" w:themeFillShade="D9"/>
          </w:tcPr>
          <w:p w14:paraId="22A98E96"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vAlign w:val="center"/>
          </w:tcPr>
          <w:p w14:paraId="5DCFC970" w14:textId="3B2146DE" w:rsidR="00950634" w:rsidRPr="00A51959" w:rsidRDefault="008935AA"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Income &amp; Awards</w:t>
            </w:r>
          </w:p>
        </w:tc>
      </w:tr>
      <w:tr w:rsidR="004B2FF4" w:rsidRPr="00A51959" w14:paraId="1A5795C5" w14:textId="77777777" w:rsidTr="692DB9BD">
        <w:trPr>
          <w:trHeight w:val="510"/>
        </w:trPr>
        <w:tc>
          <w:tcPr>
            <w:tcW w:w="2628" w:type="dxa"/>
            <w:shd w:val="clear" w:color="auto" w:fill="D9D9D9" w:themeFill="background1" w:themeFillShade="D9"/>
          </w:tcPr>
          <w:p w14:paraId="61BFB49C"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vAlign w:val="center"/>
          </w:tcPr>
          <w:p w14:paraId="7FC8FC45" w14:textId="59C5922C" w:rsidR="00BE5542" w:rsidRDefault="00544C13" w:rsidP="00544C13">
            <w:pPr>
              <w:spacing w:before="40" w:after="40"/>
              <w:rPr>
                <w:rFonts w:ascii="Arial" w:hAnsi="Arial" w:cs="Arial"/>
                <w:sz w:val="22"/>
                <w:szCs w:val="22"/>
              </w:rPr>
            </w:pPr>
            <w:r>
              <w:rPr>
                <w:rFonts w:ascii="Arial" w:hAnsi="Arial" w:cs="Arial"/>
                <w:sz w:val="22"/>
                <w:szCs w:val="22"/>
              </w:rPr>
              <w:t xml:space="preserve">Band </w:t>
            </w:r>
            <w:r w:rsidR="00192F4B">
              <w:rPr>
                <w:rFonts w:ascii="Arial" w:hAnsi="Arial" w:cs="Arial"/>
                <w:sz w:val="22"/>
                <w:szCs w:val="22"/>
              </w:rPr>
              <w:t>D</w:t>
            </w:r>
            <w:r w:rsidR="00BE5542">
              <w:rPr>
                <w:rFonts w:ascii="Arial" w:hAnsi="Arial" w:cs="Arial"/>
                <w:sz w:val="22"/>
                <w:szCs w:val="22"/>
              </w:rPr>
              <w:t xml:space="preserve"> - </w:t>
            </w:r>
            <w:r>
              <w:rPr>
                <w:rFonts w:ascii="Arial" w:hAnsi="Arial" w:cs="Arial"/>
                <w:sz w:val="22"/>
                <w:szCs w:val="22"/>
              </w:rPr>
              <w:t>£</w:t>
            </w:r>
            <w:r w:rsidR="00BE5542">
              <w:rPr>
                <w:rFonts w:ascii="Arial" w:hAnsi="Arial" w:cs="Arial"/>
                <w:sz w:val="22"/>
                <w:szCs w:val="22"/>
              </w:rPr>
              <w:t>3</w:t>
            </w:r>
            <w:r w:rsidR="00C852D6">
              <w:rPr>
                <w:rFonts w:ascii="Arial" w:hAnsi="Arial" w:cs="Arial"/>
                <w:sz w:val="22"/>
                <w:szCs w:val="22"/>
              </w:rPr>
              <w:t xml:space="preserve">1,586 </w:t>
            </w:r>
            <w:r w:rsidRPr="00DA25C2">
              <w:rPr>
                <w:rFonts w:ascii="Arial" w:hAnsi="Arial" w:cs="Arial"/>
                <w:sz w:val="22"/>
                <w:szCs w:val="22"/>
              </w:rPr>
              <w:t>to £</w:t>
            </w:r>
            <w:r w:rsidR="00BE5542">
              <w:rPr>
                <w:rFonts w:ascii="Arial" w:hAnsi="Arial" w:cs="Arial"/>
                <w:sz w:val="22"/>
                <w:szCs w:val="22"/>
              </w:rPr>
              <w:t>3</w:t>
            </w:r>
            <w:r w:rsidR="00C852D6">
              <w:rPr>
                <w:rFonts w:ascii="Arial" w:hAnsi="Arial" w:cs="Arial"/>
                <w:sz w:val="22"/>
                <w:szCs w:val="22"/>
              </w:rPr>
              <w:t xml:space="preserve">6,124 </w:t>
            </w:r>
            <w:r>
              <w:rPr>
                <w:rFonts w:ascii="Arial" w:hAnsi="Arial" w:cs="Arial"/>
                <w:sz w:val="22"/>
                <w:szCs w:val="22"/>
              </w:rPr>
              <w:t>per annum</w:t>
            </w:r>
          </w:p>
          <w:p w14:paraId="6DA97E1A" w14:textId="5C82CE4A" w:rsidR="00864062" w:rsidRPr="00BE5542" w:rsidRDefault="00544C13" w:rsidP="00544C13">
            <w:pPr>
              <w:spacing w:before="40" w:after="40"/>
              <w:rPr>
                <w:rFonts w:ascii="Arial" w:hAnsi="Arial" w:cs="Arial"/>
                <w:sz w:val="22"/>
                <w:szCs w:val="22"/>
              </w:rPr>
            </w:pPr>
            <w:r>
              <w:rPr>
                <w:rFonts w:ascii="Arial" w:hAnsi="Arial" w:cs="Arial"/>
                <w:sz w:val="22"/>
                <w:szCs w:val="22"/>
              </w:rPr>
              <w:t>Incremental progression is subject to performance.</w:t>
            </w:r>
          </w:p>
        </w:tc>
      </w:tr>
      <w:tr w:rsidR="004B2FF4" w:rsidRPr="00A51959" w14:paraId="450A3486" w14:textId="77777777" w:rsidTr="692DB9BD">
        <w:trPr>
          <w:trHeight w:val="510"/>
        </w:trPr>
        <w:tc>
          <w:tcPr>
            <w:tcW w:w="2628" w:type="dxa"/>
            <w:shd w:val="clear" w:color="auto" w:fill="D9D9D9" w:themeFill="background1" w:themeFillShade="D9"/>
          </w:tcPr>
          <w:p w14:paraId="2D1976D1"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vAlign w:val="center"/>
          </w:tcPr>
          <w:p w14:paraId="44EFF802" w14:textId="129CAC0A" w:rsidR="004B2FF4" w:rsidRPr="00A51959" w:rsidRDefault="00C513E5"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Recovery &amp; Enforcement Team Leader</w:t>
            </w:r>
          </w:p>
        </w:tc>
      </w:tr>
      <w:tr w:rsidR="00F01B93" w:rsidRPr="00A51959" w14:paraId="53D2C143" w14:textId="77777777" w:rsidTr="692DB9BD">
        <w:trPr>
          <w:trHeight w:val="510"/>
        </w:trPr>
        <w:tc>
          <w:tcPr>
            <w:tcW w:w="2628" w:type="dxa"/>
            <w:shd w:val="clear" w:color="auto" w:fill="D9D9D9" w:themeFill="background1" w:themeFillShade="D9"/>
          </w:tcPr>
          <w:p w14:paraId="338DE3AE"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vAlign w:val="center"/>
          </w:tcPr>
          <w:p w14:paraId="65644C5F" w14:textId="33148D02" w:rsidR="00F01B93" w:rsidRPr="00A51959" w:rsidRDefault="00544C13" w:rsidP="00D54378">
            <w:pPr>
              <w:spacing w:before="40" w:after="40"/>
              <w:rPr>
                <w:rFonts w:ascii="Arial" w:hAnsi="Arial" w:cs="Arial"/>
                <w:sz w:val="22"/>
                <w:szCs w:val="22"/>
              </w:rPr>
            </w:pPr>
            <w:r>
              <w:rPr>
                <w:rFonts w:ascii="Arial" w:hAnsi="Arial" w:cs="Arial"/>
                <w:sz w:val="22"/>
                <w:szCs w:val="22"/>
              </w:rPr>
              <w:t>Council House, Solihull/Blended Working</w:t>
            </w:r>
          </w:p>
        </w:tc>
      </w:tr>
      <w:tr w:rsidR="00F01B93" w:rsidRPr="00A51959" w14:paraId="5D215FB5" w14:textId="77777777" w:rsidTr="692DB9BD">
        <w:tc>
          <w:tcPr>
            <w:tcW w:w="2628" w:type="dxa"/>
            <w:shd w:val="clear" w:color="auto" w:fill="D9D9D9" w:themeFill="background1" w:themeFillShade="D9"/>
          </w:tcPr>
          <w:p w14:paraId="574CFEA1"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5D1F4B77" w:rsidR="00F01B93" w:rsidRPr="00F01B93" w:rsidRDefault="00544C13" w:rsidP="00132108">
                <w:pPr>
                  <w:spacing w:before="40" w:after="40"/>
                  <w:rPr>
                    <w:rFonts w:ascii="Arial" w:hAnsi="Arial" w:cs="Arial"/>
                    <w:sz w:val="22"/>
                    <w:szCs w:val="22"/>
                  </w:rPr>
                </w:pPr>
                <w:r>
                  <w:rPr>
                    <w:rStyle w:val="Style3Char"/>
                  </w:rPr>
                  <w:t>Basic Check</w:t>
                </w:r>
              </w:p>
            </w:sdtContent>
          </w:sdt>
        </w:tc>
      </w:tr>
      <w:tr w:rsidR="00F01B93" w:rsidRPr="00A51959" w14:paraId="1A32F1C6" w14:textId="77777777" w:rsidTr="692DB9BD">
        <w:tc>
          <w:tcPr>
            <w:tcW w:w="2628" w:type="dxa"/>
            <w:shd w:val="clear" w:color="auto" w:fill="D9D9D9" w:themeFill="background1" w:themeFillShade="D9"/>
          </w:tcPr>
          <w:p w14:paraId="64618A9A" w14:textId="419601B6"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0D0F2CB6"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00B503D5">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62CF9BE6" w14:textId="6E680628" w:rsidR="00574E9F" w:rsidRPr="007A34C0" w:rsidRDefault="00574E9F" w:rsidP="00574E9F">
            <w:pPr>
              <w:spacing w:before="40" w:after="40"/>
              <w:rPr>
                <w:rFonts w:ascii="Arial" w:hAnsi="Arial" w:cs="Arial"/>
              </w:rPr>
            </w:pPr>
            <w:bookmarkStart w:id="0" w:name="_Hlk149292332"/>
            <w:r w:rsidRPr="007A34C0">
              <w:rPr>
                <w:rFonts w:ascii="Arial" w:hAnsi="Arial" w:cs="Arial"/>
              </w:rPr>
              <w:t xml:space="preserve">The Income Enforcement Officer deals with the effective recovery of debts outstanding to the authority including Council Tax, </w:t>
            </w:r>
            <w:proofErr w:type="gramStart"/>
            <w:r w:rsidRPr="007A34C0">
              <w:rPr>
                <w:rFonts w:ascii="Arial" w:hAnsi="Arial" w:cs="Arial"/>
              </w:rPr>
              <w:t>Non Domestic</w:t>
            </w:r>
            <w:proofErr w:type="gramEnd"/>
            <w:r w:rsidRPr="007A34C0">
              <w:rPr>
                <w:rFonts w:ascii="Arial" w:hAnsi="Arial" w:cs="Arial"/>
              </w:rPr>
              <w:t xml:space="preserve"> Rates, Business Improvement District (BID), Housing Benefit Overpayments and Sundry Debts</w:t>
            </w:r>
            <w:r w:rsidR="00D40943">
              <w:rPr>
                <w:rFonts w:ascii="Arial" w:hAnsi="Arial" w:cs="Arial"/>
              </w:rPr>
              <w:t>.</w:t>
            </w:r>
            <w:r w:rsidRPr="007A34C0">
              <w:rPr>
                <w:rFonts w:ascii="Arial" w:hAnsi="Arial" w:cs="Arial"/>
              </w:rPr>
              <w:t xml:space="preserve"> They </w:t>
            </w:r>
            <w:r w:rsidR="001B5EFF" w:rsidRPr="007A34C0">
              <w:rPr>
                <w:rFonts w:ascii="Arial" w:hAnsi="Arial" w:cs="Arial"/>
              </w:rPr>
              <w:t xml:space="preserve">take ownership of the </w:t>
            </w:r>
            <w:r w:rsidR="00401AA0" w:rsidRPr="007A34C0">
              <w:rPr>
                <w:rFonts w:ascii="Arial" w:hAnsi="Arial" w:cs="Arial"/>
              </w:rPr>
              <w:t xml:space="preserve">debt from </w:t>
            </w:r>
            <w:r w:rsidR="00950817">
              <w:rPr>
                <w:rFonts w:ascii="Arial" w:hAnsi="Arial" w:cs="Arial"/>
              </w:rPr>
              <w:t>summons</w:t>
            </w:r>
            <w:r w:rsidR="00401AA0" w:rsidRPr="007A34C0">
              <w:rPr>
                <w:rFonts w:ascii="Arial" w:hAnsi="Arial" w:cs="Arial"/>
              </w:rPr>
              <w:t xml:space="preserve"> stage onwards</w:t>
            </w:r>
            <w:r w:rsidR="00950817">
              <w:rPr>
                <w:rFonts w:ascii="Arial" w:hAnsi="Arial" w:cs="Arial"/>
              </w:rPr>
              <w:t xml:space="preserve"> (and the equivalent stage for sundry income and housing benefit overpayments)</w:t>
            </w:r>
            <w:r w:rsidR="00401AA0" w:rsidRPr="007A34C0">
              <w:rPr>
                <w:rFonts w:ascii="Arial" w:hAnsi="Arial" w:cs="Arial"/>
              </w:rPr>
              <w:t xml:space="preserve"> and take </w:t>
            </w:r>
            <w:r w:rsidR="004D4B88" w:rsidRPr="004D4B88">
              <w:rPr>
                <w:rFonts w:ascii="Arial" w:hAnsi="Arial" w:cs="Arial"/>
              </w:rPr>
              <w:t>a</w:t>
            </w:r>
            <w:r w:rsidR="00401AA0" w:rsidRPr="007A34C0">
              <w:rPr>
                <w:rFonts w:ascii="Arial" w:hAnsi="Arial" w:cs="Arial"/>
              </w:rPr>
              <w:t xml:space="preserve"> holistic view </w:t>
            </w:r>
            <w:r w:rsidR="006A2B7A" w:rsidRPr="007A34C0">
              <w:rPr>
                <w:rFonts w:ascii="Arial" w:hAnsi="Arial" w:cs="Arial"/>
              </w:rPr>
              <w:t>of monies owed</w:t>
            </w:r>
            <w:r w:rsidR="00D40943">
              <w:rPr>
                <w:rFonts w:ascii="Arial" w:hAnsi="Arial" w:cs="Arial"/>
              </w:rPr>
              <w:t xml:space="preserve"> </w:t>
            </w:r>
            <w:proofErr w:type="gramStart"/>
            <w:r w:rsidR="00D40943" w:rsidRPr="00E92809">
              <w:rPr>
                <w:rFonts w:ascii="Arial" w:hAnsi="Arial" w:cs="Arial"/>
              </w:rPr>
              <w:t>in order to</w:t>
            </w:r>
            <w:proofErr w:type="gramEnd"/>
            <w:r w:rsidR="00D40943" w:rsidRPr="00E92809">
              <w:rPr>
                <w:rFonts w:ascii="Arial" w:hAnsi="Arial" w:cs="Arial"/>
              </w:rPr>
              <w:t xml:space="preserve"> maximise income to the Council.</w:t>
            </w:r>
          </w:p>
          <w:p w14:paraId="43256DD2" w14:textId="2DF0E75E" w:rsidR="006A2B7A" w:rsidRPr="007A34C0" w:rsidRDefault="006A2B7A" w:rsidP="00574E9F">
            <w:pPr>
              <w:spacing w:before="40" w:after="40"/>
              <w:rPr>
                <w:rFonts w:ascii="Arial" w:hAnsi="Arial" w:cs="Arial"/>
              </w:rPr>
            </w:pPr>
          </w:p>
          <w:p w14:paraId="0DE8C723" w14:textId="3E626EF7" w:rsidR="006A2B7A" w:rsidRPr="007A34C0" w:rsidRDefault="006A2B7A" w:rsidP="00574E9F">
            <w:pPr>
              <w:spacing w:before="40" w:after="40"/>
              <w:rPr>
                <w:rFonts w:ascii="Arial" w:hAnsi="Arial" w:cs="Arial"/>
              </w:rPr>
            </w:pPr>
            <w:r w:rsidRPr="007A34C0">
              <w:rPr>
                <w:rFonts w:ascii="Arial" w:hAnsi="Arial" w:cs="Arial"/>
              </w:rPr>
              <w:t xml:space="preserve">The Income Enforcement Officer </w:t>
            </w:r>
            <w:r w:rsidR="001B5EFF" w:rsidRPr="007A34C0">
              <w:rPr>
                <w:rFonts w:ascii="Arial" w:hAnsi="Arial" w:cs="Arial"/>
              </w:rPr>
              <w:t xml:space="preserve">is responsible for organising, preparing and presenting cases at the Magistrates Court and County Court </w:t>
            </w:r>
            <w:r w:rsidR="00DA05E6" w:rsidRPr="007A34C0">
              <w:rPr>
                <w:rFonts w:ascii="Arial" w:hAnsi="Arial" w:cs="Arial"/>
              </w:rPr>
              <w:t xml:space="preserve">depending on the type of debt outstanding. </w:t>
            </w:r>
          </w:p>
          <w:p w14:paraId="6147CF4C" w14:textId="5A39FD06" w:rsidR="00DA05E6" w:rsidRPr="007A34C0" w:rsidRDefault="00DA05E6" w:rsidP="00574E9F">
            <w:pPr>
              <w:spacing w:before="40" w:after="40"/>
              <w:rPr>
                <w:rFonts w:ascii="Arial" w:hAnsi="Arial" w:cs="Arial"/>
              </w:rPr>
            </w:pPr>
          </w:p>
          <w:p w14:paraId="7DACC078" w14:textId="18198B48" w:rsidR="00DA05E6" w:rsidRPr="007A34C0" w:rsidRDefault="00DA05E6" w:rsidP="00574E9F">
            <w:pPr>
              <w:spacing w:before="40" w:after="40"/>
              <w:rPr>
                <w:rFonts w:ascii="Arial" w:hAnsi="Arial" w:cs="Arial"/>
              </w:rPr>
            </w:pPr>
            <w:r w:rsidRPr="007A34C0">
              <w:rPr>
                <w:rFonts w:ascii="Arial" w:hAnsi="Arial" w:cs="Arial"/>
              </w:rPr>
              <w:t xml:space="preserve">The Income </w:t>
            </w:r>
            <w:r w:rsidR="009E78DA" w:rsidRPr="007A34C0">
              <w:rPr>
                <w:rFonts w:ascii="Arial" w:hAnsi="Arial" w:cs="Arial"/>
              </w:rPr>
              <w:t xml:space="preserve">Enforcement Officer </w:t>
            </w:r>
            <w:r w:rsidR="00587B14" w:rsidRPr="007A34C0">
              <w:rPr>
                <w:rFonts w:ascii="Arial" w:hAnsi="Arial" w:cs="Arial"/>
              </w:rPr>
              <w:t xml:space="preserve">recognises where customers may </w:t>
            </w:r>
            <w:r w:rsidR="001C6657" w:rsidRPr="007A34C0">
              <w:rPr>
                <w:rFonts w:ascii="Arial" w:hAnsi="Arial" w:cs="Arial"/>
              </w:rPr>
              <w:t>need additional support to pay their council bills and signposts to other teams and partner organisations as appropriate</w:t>
            </w:r>
            <w:bookmarkEnd w:id="0"/>
            <w:r w:rsidR="001C6657" w:rsidRPr="007A34C0">
              <w:rPr>
                <w:rFonts w:ascii="Arial" w:hAnsi="Arial" w:cs="Arial"/>
              </w:rPr>
              <w:t xml:space="preserve">. </w:t>
            </w:r>
          </w:p>
          <w:p w14:paraId="4119C418" w14:textId="77777777" w:rsidR="00B937D3" w:rsidRDefault="00B937D3" w:rsidP="00B937D3">
            <w:pPr>
              <w:pStyle w:val="ListParagraph"/>
              <w:spacing w:before="40" w:after="40"/>
              <w:ind w:left="360"/>
              <w:rPr>
                <w:rFonts w:ascii="Arial" w:hAnsi="Arial" w:cs="Arial"/>
              </w:rPr>
            </w:pPr>
          </w:p>
          <w:p w14:paraId="33DC5B1D" w14:textId="5C389211" w:rsidR="00142799" w:rsidRPr="007A34C0" w:rsidRDefault="00142799" w:rsidP="001C6657">
            <w:pPr>
              <w:rPr>
                <w:rFonts w:ascii="Arial" w:hAnsi="Arial" w:cs="Arial"/>
                <w:sz w:val="22"/>
                <w:szCs w:val="22"/>
              </w:rPr>
            </w:pPr>
          </w:p>
        </w:tc>
      </w:tr>
    </w:tbl>
    <w:p w14:paraId="484C84D1" w14:textId="77777777" w:rsidR="00D5375C" w:rsidRPr="00A51959" w:rsidRDefault="00D5375C" w:rsidP="00A51959">
      <w:pPr>
        <w:rPr>
          <w:vanish/>
        </w:rPr>
      </w:pPr>
    </w:p>
    <w:p w14:paraId="3A901F8A" w14:textId="77777777" w:rsidR="00796BBA" w:rsidRDefault="00796BBA"/>
    <w:p w14:paraId="4616D443" w14:textId="2130C407" w:rsidR="00D5375C" w:rsidRDefault="00D5375C"/>
    <w:p w14:paraId="66DCFD88" w14:textId="46F74510" w:rsidR="00BE5542" w:rsidRDefault="00BE5542"/>
    <w:p w14:paraId="17215DEB" w14:textId="761CB172" w:rsidR="00BE5542" w:rsidRDefault="00BE5542"/>
    <w:p w14:paraId="45D061A4" w14:textId="663EBAE6" w:rsidR="00BE5542" w:rsidRDefault="00BE5542"/>
    <w:p w14:paraId="0F950018" w14:textId="623159D4" w:rsidR="00BE5542" w:rsidRDefault="00BE5542"/>
    <w:p w14:paraId="1A50144D" w14:textId="77777777" w:rsidR="00BE5542" w:rsidRDefault="00BE5542"/>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lastRenderedPageBreak/>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3824B176" w14:textId="77777777" w:rsidR="00BE5542" w:rsidRDefault="00BE5542" w:rsidP="00BE5542">
            <w:pPr>
              <w:pStyle w:val="ListParagraph"/>
              <w:spacing w:before="40" w:after="40"/>
              <w:ind w:left="360"/>
              <w:rPr>
                <w:rFonts w:ascii="Arial" w:hAnsi="Arial" w:cs="Arial"/>
              </w:rPr>
            </w:pPr>
          </w:p>
          <w:p w14:paraId="4A5BD3AF" w14:textId="2EE8A9C2" w:rsidR="00315CC2" w:rsidRDefault="00B111E9" w:rsidP="00BE5542">
            <w:pPr>
              <w:pStyle w:val="ListParagraph"/>
              <w:numPr>
                <w:ilvl w:val="0"/>
                <w:numId w:val="7"/>
              </w:numPr>
              <w:spacing w:before="40" w:after="40"/>
              <w:rPr>
                <w:rFonts w:ascii="Arial" w:hAnsi="Arial" w:cs="Arial"/>
              </w:rPr>
            </w:pPr>
            <w:r>
              <w:rPr>
                <w:rFonts w:ascii="Arial" w:hAnsi="Arial" w:cs="Arial"/>
              </w:rPr>
              <w:t>Taking ownership of a case to e</w:t>
            </w:r>
            <w:r w:rsidRPr="0053669C">
              <w:rPr>
                <w:rFonts w:ascii="Arial" w:hAnsi="Arial" w:cs="Arial"/>
              </w:rPr>
              <w:t xml:space="preserve">nsure all available enforcement methods are considered and used appropriately </w:t>
            </w:r>
            <w:proofErr w:type="gramStart"/>
            <w:r w:rsidRPr="0053669C">
              <w:rPr>
                <w:rFonts w:ascii="Arial" w:hAnsi="Arial" w:cs="Arial"/>
              </w:rPr>
              <w:t>in order to</w:t>
            </w:r>
            <w:proofErr w:type="gramEnd"/>
            <w:r w:rsidRPr="0053669C">
              <w:rPr>
                <w:rFonts w:ascii="Arial" w:hAnsi="Arial" w:cs="Arial"/>
              </w:rPr>
              <w:t xml:space="preserve"> maximise collection </w:t>
            </w:r>
            <w:r w:rsidR="00C66E40">
              <w:rPr>
                <w:rFonts w:ascii="Arial" w:hAnsi="Arial" w:cs="Arial"/>
              </w:rPr>
              <w:t xml:space="preserve">of monies </w:t>
            </w:r>
            <w:r w:rsidR="00732205">
              <w:rPr>
                <w:rFonts w:ascii="Arial" w:hAnsi="Arial" w:cs="Arial"/>
              </w:rPr>
              <w:t xml:space="preserve">owed </w:t>
            </w:r>
            <w:r w:rsidR="00741D6D">
              <w:rPr>
                <w:rFonts w:ascii="Arial" w:hAnsi="Arial" w:cs="Arial"/>
              </w:rPr>
              <w:t>based on</w:t>
            </w:r>
            <w:r w:rsidR="00315CC2">
              <w:rPr>
                <w:rFonts w:ascii="Arial" w:hAnsi="Arial" w:cs="Arial"/>
              </w:rPr>
              <w:t xml:space="preserve"> the age and value of debt. </w:t>
            </w:r>
          </w:p>
          <w:p w14:paraId="220DBB29" w14:textId="51FC0A65" w:rsidR="00B111E9" w:rsidRPr="0053669C" w:rsidRDefault="005B0DA0" w:rsidP="00F56158">
            <w:pPr>
              <w:pStyle w:val="ListParagraph"/>
              <w:numPr>
                <w:ilvl w:val="0"/>
                <w:numId w:val="7"/>
              </w:numPr>
              <w:spacing w:before="40" w:after="40"/>
              <w:rPr>
                <w:rFonts w:ascii="Arial" w:hAnsi="Arial" w:cs="Arial"/>
              </w:rPr>
            </w:pPr>
            <w:r>
              <w:rPr>
                <w:rFonts w:ascii="Arial" w:hAnsi="Arial" w:cs="Arial"/>
              </w:rPr>
              <w:t>Taking a pro-active approach to i</w:t>
            </w:r>
            <w:r w:rsidR="00315CC2">
              <w:rPr>
                <w:rFonts w:ascii="Arial" w:hAnsi="Arial" w:cs="Arial"/>
              </w:rPr>
              <w:t xml:space="preserve">nstigating and actioning enforcement action such </w:t>
            </w:r>
            <w:r w:rsidR="00C23B04">
              <w:rPr>
                <w:rFonts w:ascii="Arial" w:hAnsi="Arial" w:cs="Arial"/>
              </w:rPr>
              <w:t xml:space="preserve">as </w:t>
            </w:r>
            <w:r w:rsidR="004E6220">
              <w:rPr>
                <w:rFonts w:ascii="Arial" w:hAnsi="Arial" w:cs="Arial"/>
              </w:rPr>
              <w:t xml:space="preserve">charging orders, </w:t>
            </w:r>
            <w:r w:rsidR="00B111E9">
              <w:rPr>
                <w:rFonts w:ascii="Arial" w:hAnsi="Arial" w:cs="Arial"/>
              </w:rPr>
              <w:t>i</w:t>
            </w:r>
            <w:r w:rsidR="00B111E9" w:rsidRPr="0053669C">
              <w:rPr>
                <w:rFonts w:ascii="Arial" w:hAnsi="Arial" w:cs="Arial"/>
              </w:rPr>
              <w:t>nsolvency</w:t>
            </w:r>
            <w:r w:rsidR="004E6220">
              <w:rPr>
                <w:rFonts w:ascii="Arial" w:hAnsi="Arial" w:cs="Arial"/>
              </w:rPr>
              <w:t xml:space="preserve">/bankruptcy </w:t>
            </w:r>
            <w:r w:rsidR="00CF79D0">
              <w:rPr>
                <w:rFonts w:ascii="Arial" w:hAnsi="Arial" w:cs="Arial"/>
              </w:rPr>
              <w:t>proceedings,</w:t>
            </w:r>
            <w:r w:rsidR="00B111E9" w:rsidRPr="0053669C">
              <w:rPr>
                <w:rFonts w:ascii="Arial" w:hAnsi="Arial" w:cs="Arial"/>
              </w:rPr>
              <w:t xml:space="preserve"> winding up</w:t>
            </w:r>
            <w:r w:rsidR="00CF79D0">
              <w:rPr>
                <w:rFonts w:ascii="Arial" w:hAnsi="Arial" w:cs="Arial"/>
              </w:rPr>
              <w:t xml:space="preserve"> action</w:t>
            </w:r>
            <w:r w:rsidR="00B111E9" w:rsidRPr="0053669C">
              <w:rPr>
                <w:rFonts w:ascii="Arial" w:hAnsi="Arial" w:cs="Arial"/>
              </w:rPr>
              <w:t xml:space="preserve">, </w:t>
            </w:r>
            <w:r w:rsidR="00B111E9">
              <w:rPr>
                <w:rFonts w:ascii="Arial" w:hAnsi="Arial" w:cs="Arial"/>
              </w:rPr>
              <w:t>c</w:t>
            </w:r>
            <w:r w:rsidR="00B111E9" w:rsidRPr="0053669C">
              <w:rPr>
                <w:rFonts w:ascii="Arial" w:hAnsi="Arial" w:cs="Arial"/>
              </w:rPr>
              <w:t xml:space="preserve">ommittal applications and </w:t>
            </w:r>
            <w:r w:rsidR="00B111E9">
              <w:rPr>
                <w:rFonts w:ascii="Arial" w:hAnsi="Arial" w:cs="Arial"/>
              </w:rPr>
              <w:t>h</w:t>
            </w:r>
            <w:r w:rsidR="00B111E9" w:rsidRPr="0053669C">
              <w:rPr>
                <w:rFonts w:ascii="Arial" w:hAnsi="Arial" w:cs="Arial"/>
              </w:rPr>
              <w:t xml:space="preserve">igh </w:t>
            </w:r>
            <w:r w:rsidR="00B111E9">
              <w:rPr>
                <w:rFonts w:ascii="Arial" w:hAnsi="Arial" w:cs="Arial"/>
              </w:rPr>
              <w:t>c</w:t>
            </w:r>
            <w:r w:rsidR="00B111E9" w:rsidRPr="0053669C">
              <w:rPr>
                <w:rFonts w:ascii="Arial" w:hAnsi="Arial" w:cs="Arial"/>
              </w:rPr>
              <w:t>ourt action</w:t>
            </w:r>
            <w:r w:rsidR="00B111E9">
              <w:rPr>
                <w:rFonts w:ascii="Arial" w:hAnsi="Arial" w:cs="Arial"/>
              </w:rPr>
              <w:t>.</w:t>
            </w:r>
          </w:p>
          <w:p w14:paraId="134283FA" w14:textId="6F7DBD51" w:rsidR="00B111E9" w:rsidRDefault="00C23B04" w:rsidP="00F56158">
            <w:pPr>
              <w:pStyle w:val="ListParagraph"/>
              <w:numPr>
                <w:ilvl w:val="0"/>
                <w:numId w:val="7"/>
              </w:numPr>
              <w:spacing w:before="40" w:after="40"/>
              <w:rPr>
                <w:rFonts w:ascii="Arial" w:hAnsi="Arial" w:cs="Arial"/>
              </w:rPr>
            </w:pPr>
            <w:r>
              <w:rPr>
                <w:rFonts w:ascii="Arial" w:hAnsi="Arial" w:cs="Arial"/>
              </w:rPr>
              <w:t xml:space="preserve">Taking </w:t>
            </w:r>
            <w:r w:rsidR="005B0DA0">
              <w:rPr>
                <w:rFonts w:ascii="Arial" w:hAnsi="Arial" w:cs="Arial"/>
              </w:rPr>
              <w:t>a</w:t>
            </w:r>
            <w:r>
              <w:rPr>
                <w:rFonts w:ascii="Arial" w:hAnsi="Arial" w:cs="Arial"/>
              </w:rPr>
              <w:t xml:space="preserve"> holistic view of monies owed when considering appropriate enforcement methods and when discussing/agreeing repayment arrangements. </w:t>
            </w:r>
          </w:p>
          <w:p w14:paraId="36291692" w14:textId="44768E51" w:rsidR="00F56158" w:rsidRDefault="00F56158" w:rsidP="00F56158">
            <w:pPr>
              <w:pStyle w:val="ListParagraph"/>
              <w:numPr>
                <w:ilvl w:val="0"/>
                <w:numId w:val="7"/>
              </w:numPr>
              <w:spacing w:before="40" w:after="40"/>
              <w:rPr>
                <w:rFonts w:ascii="Arial" w:hAnsi="Arial" w:cs="Arial"/>
              </w:rPr>
            </w:pPr>
            <w:bookmarkStart w:id="1" w:name="_Hlk149294283"/>
            <w:r w:rsidRPr="007A34C0">
              <w:rPr>
                <w:rFonts w:ascii="Arial" w:hAnsi="Arial" w:cs="Arial"/>
              </w:rPr>
              <w:t xml:space="preserve">Review customers income and expenditure to agree affordable repayment plans </w:t>
            </w:r>
            <w:r>
              <w:rPr>
                <w:rFonts w:ascii="Arial" w:hAnsi="Arial" w:cs="Arial"/>
              </w:rPr>
              <w:t xml:space="preserve">and </w:t>
            </w:r>
            <w:r w:rsidR="00476AE7">
              <w:rPr>
                <w:rFonts w:ascii="Arial" w:hAnsi="Arial" w:cs="Arial"/>
              </w:rPr>
              <w:t xml:space="preserve">advise on ways to maximise income. </w:t>
            </w:r>
          </w:p>
          <w:bookmarkEnd w:id="1"/>
          <w:p w14:paraId="133E816F" w14:textId="3A42C6A7" w:rsidR="00476AE7" w:rsidRPr="007A34C0" w:rsidRDefault="00476AE7" w:rsidP="00F56158">
            <w:pPr>
              <w:pStyle w:val="ListParagraph"/>
              <w:numPr>
                <w:ilvl w:val="0"/>
                <w:numId w:val="7"/>
              </w:numPr>
              <w:spacing w:before="40" w:after="40"/>
              <w:rPr>
                <w:rFonts w:ascii="Arial" w:hAnsi="Arial" w:cs="Arial"/>
              </w:rPr>
            </w:pPr>
            <w:r>
              <w:rPr>
                <w:rFonts w:ascii="Arial" w:hAnsi="Arial" w:cs="Arial"/>
              </w:rPr>
              <w:t>Signpost customers to ensure they are awar</w:t>
            </w:r>
            <w:r w:rsidR="00DD0D78">
              <w:rPr>
                <w:rFonts w:ascii="Arial" w:hAnsi="Arial" w:cs="Arial"/>
              </w:rPr>
              <w:t xml:space="preserve">e of </w:t>
            </w:r>
            <w:r w:rsidR="007B48D1">
              <w:rPr>
                <w:rFonts w:ascii="Arial" w:hAnsi="Arial" w:cs="Arial"/>
              </w:rPr>
              <w:t xml:space="preserve">teams and </w:t>
            </w:r>
            <w:r w:rsidR="00DD0D78">
              <w:rPr>
                <w:rFonts w:ascii="Arial" w:hAnsi="Arial" w:cs="Arial"/>
              </w:rPr>
              <w:t xml:space="preserve">organisations they can approach for debt and benefit advice. </w:t>
            </w:r>
          </w:p>
          <w:p w14:paraId="183193DD" w14:textId="5D4AA255" w:rsidR="0053669C" w:rsidRPr="0053669C" w:rsidRDefault="00C67EDD" w:rsidP="00F56158">
            <w:pPr>
              <w:pStyle w:val="ListParagraph"/>
              <w:numPr>
                <w:ilvl w:val="0"/>
                <w:numId w:val="7"/>
              </w:numPr>
              <w:spacing w:before="40" w:after="40"/>
              <w:rPr>
                <w:rFonts w:ascii="Arial" w:hAnsi="Arial" w:cs="Arial"/>
              </w:rPr>
            </w:pPr>
            <w:r>
              <w:rPr>
                <w:rFonts w:ascii="Arial" w:hAnsi="Arial" w:cs="Arial"/>
              </w:rPr>
              <w:t xml:space="preserve">Prepare and </w:t>
            </w:r>
            <w:r w:rsidR="0053669C" w:rsidRPr="0053669C">
              <w:rPr>
                <w:rFonts w:ascii="Arial" w:hAnsi="Arial" w:cs="Arial"/>
              </w:rPr>
              <w:t>present</w:t>
            </w:r>
            <w:r>
              <w:rPr>
                <w:rFonts w:ascii="Arial" w:hAnsi="Arial" w:cs="Arial"/>
              </w:rPr>
              <w:t xml:space="preserve"> cases</w:t>
            </w:r>
            <w:r w:rsidR="0053669C" w:rsidRPr="0053669C">
              <w:rPr>
                <w:rFonts w:ascii="Arial" w:hAnsi="Arial" w:cs="Arial"/>
              </w:rPr>
              <w:t xml:space="preserve"> at the Magistrates Court on behalf of Solihull Metropolitan Borough Council in relation to Council Tax, Non-Domestic Rates and the BID levy</w:t>
            </w:r>
            <w:r>
              <w:rPr>
                <w:rFonts w:ascii="Arial" w:hAnsi="Arial" w:cs="Arial"/>
              </w:rPr>
              <w:t>.</w:t>
            </w:r>
          </w:p>
          <w:p w14:paraId="41023517" w14:textId="3539E108" w:rsidR="0053669C" w:rsidRPr="0053669C" w:rsidRDefault="001E7DF6" w:rsidP="00F56158">
            <w:pPr>
              <w:pStyle w:val="ListParagraph"/>
              <w:numPr>
                <w:ilvl w:val="0"/>
                <w:numId w:val="7"/>
              </w:numPr>
              <w:spacing w:before="40" w:after="40"/>
              <w:rPr>
                <w:rFonts w:ascii="Arial" w:hAnsi="Arial" w:cs="Arial"/>
              </w:rPr>
            </w:pPr>
            <w:r>
              <w:rPr>
                <w:rFonts w:ascii="Arial" w:hAnsi="Arial" w:cs="Arial"/>
              </w:rPr>
              <w:t xml:space="preserve">Prepare </w:t>
            </w:r>
            <w:r w:rsidR="0053669C" w:rsidRPr="0053669C">
              <w:rPr>
                <w:rFonts w:ascii="Arial" w:hAnsi="Arial" w:cs="Arial"/>
              </w:rPr>
              <w:t xml:space="preserve">County Court </w:t>
            </w:r>
            <w:r w:rsidR="00950817">
              <w:rPr>
                <w:rFonts w:ascii="Arial" w:hAnsi="Arial" w:cs="Arial"/>
              </w:rPr>
              <w:t xml:space="preserve">cases </w:t>
            </w:r>
            <w:r w:rsidR="0053669C" w:rsidRPr="0053669C">
              <w:rPr>
                <w:rFonts w:ascii="Arial" w:hAnsi="Arial" w:cs="Arial"/>
              </w:rPr>
              <w:t>on behalf of Solihull Metropolitan Borough Council in relation to Sundry Debts and Housing Benefit Overpayments</w:t>
            </w:r>
            <w:r w:rsidR="00950817">
              <w:rPr>
                <w:rFonts w:ascii="Arial" w:hAnsi="Arial" w:cs="Arial"/>
              </w:rPr>
              <w:t xml:space="preserve"> and on limited occasions present the case at County Court. </w:t>
            </w:r>
          </w:p>
          <w:p w14:paraId="0CBB88DA" w14:textId="1AD07030"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Determine appropriate action at the relevant court in accordance with legislation, regulations and case law</w:t>
            </w:r>
            <w:r w:rsidR="00AE0980">
              <w:rPr>
                <w:rFonts w:ascii="Arial" w:hAnsi="Arial" w:cs="Arial"/>
              </w:rPr>
              <w:t>.</w:t>
            </w:r>
          </w:p>
          <w:p w14:paraId="22AE557A" w14:textId="659F666B"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Ensure that all summonses and notices that are issued are duly certified as appropriate</w:t>
            </w:r>
            <w:r w:rsidR="00AE0980">
              <w:rPr>
                <w:rFonts w:ascii="Arial" w:hAnsi="Arial" w:cs="Arial"/>
              </w:rPr>
              <w:t>.</w:t>
            </w:r>
          </w:p>
          <w:p w14:paraId="1511E1D2" w14:textId="048DA7FF"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 xml:space="preserve">Manage the effective workflow of cases returned from the Enforcement /Collection Agents to determine the most appropriate course of </w:t>
            </w:r>
            <w:r w:rsidR="00AE0980">
              <w:rPr>
                <w:rFonts w:ascii="Arial" w:hAnsi="Arial" w:cs="Arial"/>
              </w:rPr>
              <w:t xml:space="preserve">next </w:t>
            </w:r>
            <w:r w:rsidRPr="0053669C">
              <w:rPr>
                <w:rFonts w:ascii="Arial" w:hAnsi="Arial" w:cs="Arial"/>
              </w:rPr>
              <w:t xml:space="preserve">action </w:t>
            </w:r>
            <w:r w:rsidR="00AE0980">
              <w:rPr>
                <w:rFonts w:ascii="Arial" w:hAnsi="Arial" w:cs="Arial"/>
              </w:rPr>
              <w:t xml:space="preserve">taking into consideration the value and age of debt. </w:t>
            </w:r>
          </w:p>
          <w:p w14:paraId="1D22E92C" w14:textId="49126105"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Lead on meetings with Adult Social Care Budget Managers and agree a way forward to resolve unpaid sundry debts for vulnerable clients</w:t>
            </w:r>
            <w:r w:rsidR="00EA6B9C">
              <w:rPr>
                <w:rFonts w:ascii="Arial" w:hAnsi="Arial" w:cs="Arial"/>
              </w:rPr>
              <w:t>.</w:t>
            </w:r>
          </w:p>
          <w:p w14:paraId="5F5802F7" w14:textId="79BF171A"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 xml:space="preserve">Prepare cases to go to the Council’s Legal Team for unpaid </w:t>
            </w:r>
            <w:r w:rsidR="00EA6B9C">
              <w:rPr>
                <w:rFonts w:ascii="Arial" w:hAnsi="Arial" w:cs="Arial"/>
              </w:rPr>
              <w:t>sundry income debts</w:t>
            </w:r>
            <w:r w:rsidRPr="0053669C">
              <w:rPr>
                <w:rFonts w:ascii="Arial" w:hAnsi="Arial" w:cs="Arial"/>
              </w:rPr>
              <w:t xml:space="preserve"> and monitor </w:t>
            </w:r>
            <w:r w:rsidR="00EA6B9C">
              <w:rPr>
                <w:rFonts w:ascii="Arial" w:hAnsi="Arial" w:cs="Arial"/>
              </w:rPr>
              <w:t xml:space="preserve">the </w:t>
            </w:r>
            <w:r w:rsidRPr="0053669C">
              <w:rPr>
                <w:rFonts w:ascii="Arial" w:hAnsi="Arial" w:cs="Arial"/>
              </w:rPr>
              <w:t>progress</w:t>
            </w:r>
            <w:r w:rsidR="00EA6B9C">
              <w:rPr>
                <w:rFonts w:ascii="Arial" w:hAnsi="Arial" w:cs="Arial"/>
              </w:rPr>
              <w:t xml:space="preserve"> of each case. </w:t>
            </w:r>
          </w:p>
          <w:p w14:paraId="4E76B098" w14:textId="6A8D7840" w:rsidR="0053669C" w:rsidRPr="0053669C" w:rsidRDefault="00950817" w:rsidP="00F56158">
            <w:pPr>
              <w:pStyle w:val="ListParagraph"/>
              <w:numPr>
                <w:ilvl w:val="0"/>
                <w:numId w:val="7"/>
              </w:numPr>
              <w:spacing w:before="40" w:after="40"/>
              <w:rPr>
                <w:rFonts w:ascii="Arial" w:hAnsi="Arial" w:cs="Arial"/>
              </w:rPr>
            </w:pPr>
            <w:r>
              <w:rPr>
                <w:rFonts w:ascii="Arial" w:hAnsi="Arial" w:cs="Arial"/>
              </w:rPr>
              <w:t>Liaise with</w:t>
            </w:r>
            <w:r w:rsidR="0053669C" w:rsidRPr="0053669C">
              <w:rPr>
                <w:rFonts w:ascii="Arial" w:hAnsi="Arial" w:cs="Arial"/>
              </w:rPr>
              <w:t xml:space="preserve"> Council’s Budget Managers to raise the profile of unpaid sundry debts and work together to maximise collection</w:t>
            </w:r>
            <w:r w:rsidR="0003429B">
              <w:rPr>
                <w:rFonts w:ascii="Arial" w:hAnsi="Arial" w:cs="Arial"/>
              </w:rPr>
              <w:t>.</w:t>
            </w:r>
          </w:p>
          <w:p w14:paraId="3A61A284" w14:textId="77777777"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Assist the Income Team Manager and Income Recovery and Enforcement Team Leader in establishing and implementing procedures, standards, targets and new initiatives</w:t>
            </w:r>
          </w:p>
          <w:p w14:paraId="4EA47FFD" w14:textId="523BD5CD"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To take the necessary action to trace debtors that have left with no forwarding address and update accounts as appropriate.  Where necessary arrange for any write off action to be processed</w:t>
            </w:r>
            <w:r w:rsidR="009C07C2">
              <w:rPr>
                <w:rFonts w:ascii="Arial" w:hAnsi="Arial" w:cs="Arial"/>
              </w:rPr>
              <w:t>.</w:t>
            </w:r>
          </w:p>
          <w:p w14:paraId="1F224FEE" w14:textId="6EBEAE71" w:rsidR="007941B5" w:rsidRDefault="009C07C2" w:rsidP="00F56158">
            <w:pPr>
              <w:pStyle w:val="ListParagraph"/>
              <w:numPr>
                <w:ilvl w:val="0"/>
                <w:numId w:val="7"/>
              </w:numPr>
              <w:spacing w:before="40" w:after="40"/>
              <w:rPr>
                <w:rFonts w:ascii="Arial" w:hAnsi="Arial" w:cs="Arial"/>
              </w:rPr>
            </w:pPr>
            <w:bookmarkStart w:id="2" w:name="_Hlk149294320"/>
            <w:r>
              <w:rPr>
                <w:rFonts w:ascii="Arial" w:hAnsi="Arial" w:cs="Arial"/>
              </w:rPr>
              <w:t>D</w:t>
            </w:r>
            <w:r w:rsidR="0053669C" w:rsidRPr="0053669C">
              <w:rPr>
                <w:rFonts w:ascii="Arial" w:hAnsi="Arial" w:cs="Arial"/>
              </w:rPr>
              <w:t>eal with complex enquiries</w:t>
            </w:r>
            <w:r w:rsidR="00DB3A26">
              <w:rPr>
                <w:rFonts w:ascii="Arial" w:hAnsi="Arial" w:cs="Arial"/>
              </w:rPr>
              <w:t xml:space="preserve"> from </w:t>
            </w:r>
            <w:r w:rsidR="00DC4255">
              <w:rPr>
                <w:rFonts w:ascii="Arial" w:hAnsi="Arial" w:cs="Arial"/>
              </w:rPr>
              <w:t>internal and external customers</w:t>
            </w:r>
            <w:r w:rsidR="0053669C" w:rsidRPr="0053669C">
              <w:rPr>
                <w:rFonts w:ascii="Arial" w:hAnsi="Arial" w:cs="Arial"/>
              </w:rPr>
              <w:t xml:space="preserve"> and respond in writing, on the telephone or face to face as appropriate</w:t>
            </w:r>
            <w:r w:rsidR="007941B5">
              <w:rPr>
                <w:rFonts w:ascii="Arial" w:hAnsi="Arial" w:cs="Arial"/>
              </w:rPr>
              <w:t xml:space="preserve"> taking ownership of the enquiry until fully resolved. </w:t>
            </w:r>
          </w:p>
          <w:bookmarkEnd w:id="2"/>
          <w:p w14:paraId="17CEE52E" w14:textId="725C19E2" w:rsidR="0053669C" w:rsidRPr="004204BF" w:rsidRDefault="00FD4401" w:rsidP="00BE5542">
            <w:pPr>
              <w:pStyle w:val="ListParagraph"/>
              <w:numPr>
                <w:ilvl w:val="0"/>
                <w:numId w:val="7"/>
              </w:numPr>
              <w:spacing w:before="40" w:after="40"/>
              <w:rPr>
                <w:rFonts w:ascii="Arial" w:hAnsi="Arial" w:cs="Arial"/>
              </w:rPr>
            </w:pPr>
            <w:r>
              <w:rPr>
                <w:rFonts w:ascii="Arial" w:hAnsi="Arial" w:cs="Arial"/>
              </w:rPr>
              <w:t xml:space="preserve">Maintain comprehensive notes and case records </w:t>
            </w:r>
            <w:r w:rsidR="00E30C64">
              <w:rPr>
                <w:rFonts w:ascii="Arial" w:hAnsi="Arial" w:cs="Arial"/>
              </w:rPr>
              <w:t>ensuring any follow up actions are recorded</w:t>
            </w:r>
            <w:r w:rsidR="00861C28">
              <w:rPr>
                <w:rFonts w:ascii="Arial" w:hAnsi="Arial" w:cs="Arial"/>
              </w:rPr>
              <w:t>,</w:t>
            </w:r>
            <w:r w:rsidR="00E30C64">
              <w:rPr>
                <w:rFonts w:ascii="Arial" w:hAnsi="Arial" w:cs="Arial"/>
              </w:rPr>
              <w:t xml:space="preserve"> </w:t>
            </w:r>
            <w:r w:rsidR="00675E63">
              <w:rPr>
                <w:rFonts w:ascii="Arial" w:hAnsi="Arial" w:cs="Arial"/>
              </w:rPr>
              <w:t>review</w:t>
            </w:r>
            <w:r w:rsidR="00950817">
              <w:rPr>
                <w:rFonts w:ascii="Arial" w:hAnsi="Arial" w:cs="Arial"/>
              </w:rPr>
              <w:t>ed</w:t>
            </w:r>
            <w:r w:rsidR="00675E63">
              <w:rPr>
                <w:rFonts w:ascii="Arial" w:hAnsi="Arial" w:cs="Arial"/>
              </w:rPr>
              <w:t xml:space="preserve"> </w:t>
            </w:r>
            <w:r w:rsidR="00861C28">
              <w:rPr>
                <w:rFonts w:ascii="Arial" w:hAnsi="Arial" w:cs="Arial"/>
              </w:rPr>
              <w:t xml:space="preserve">and actioned </w:t>
            </w:r>
            <w:r w:rsidR="00675E63">
              <w:rPr>
                <w:rFonts w:ascii="Arial" w:hAnsi="Arial" w:cs="Arial"/>
              </w:rPr>
              <w:t xml:space="preserve">in a timely manner. </w:t>
            </w:r>
          </w:p>
          <w:p w14:paraId="251CC9EC" w14:textId="6F41D55E"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Liaise with other sections of the Council, enforcement/collection agents and other outside bodies as required</w:t>
            </w:r>
            <w:r w:rsidR="001705D7">
              <w:rPr>
                <w:rFonts w:ascii="Arial" w:hAnsi="Arial" w:cs="Arial"/>
              </w:rPr>
              <w:t>.</w:t>
            </w:r>
          </w:p>
          <w:p w14:paraId="5C7B2917" w14:textId="0568EDAB" w:rsidR="0053669C" w:rsidRPr="0053669C" w:rsidRDefault="0053669C" w:rsidP="00F56158">
            <w:pPr>
              <w:pStyle w:val="BodyText"/>
              <w:numPr>
                <w:ilvl w:val="0"/>
                <w:numId w:val="7"/>
              </w:numPr>
              <w:tabs>
                <w:tab w:val="left" w:pos="-284"/>
              </w:tabs>
              <w:spacing w:before="60" w:after="0"/>
              <w:jc w:val="both"/>
              <w:rPr>
                <w:rFonts w:ascii="Arial" w:hAnsi="Arial"/>
              </w:rPr>
            </w:pPr>
            <w:r w:rsidRPr="0053669C">
              <w:rPr>
                <w:rFonts w:ascii="Arial" w:hAnsi="Arial" w:cs="Arial"/>
              </w:rPr>
              <w:t>Work with</w:t>
            </w:r>
            <w:r w:rsidR="00675E63">
              <w:rPr>
                <w:rFonts w:ascii="Arial" w:hAnsi="Arial" w:cs="Arial"/>
              </w:rPr>
              <w:t xml:space="preserve"> income team</w:t>
            </w:r>
            <w:r w:rsidRPr="0053669C">
              <w:rPr>
                <w:rFonts w:ascii="Arial" w:hAnsi="Arial" w:cs="Arial"/>
              </w:rPr>
              <w:t xml:space="preserve"> colleagues to ensure business needs are met and appropriate levels of cover </w:t>
            </w:r>
            <w:proofErr w:type="gramStart"/>
            <w:r w:rsidRPr="0053669C">
              <w:rPr>
                <w:rFonts w:ascii="Arial" w:hAnsi="Arial" w:cs="Arial"/>
              </w:rPr>
              <w:t>are in place at all times</w:t>
            </w:r>
            <w:proofErr w:type="gramEnd"/>
          </w:p>
          <w:p w14:paraId="7BE446B2" w14:textId="77777777" w:rsidR="0053669C" w:rsidRPr="0053669C" w:rsidRDefault="0053669C" w:rsidP="00F56158">
            <w:pPr>
              <w:pStyle w:val="ListParagraph"/>
              <w:numPr>
                <w:ilvl w:val="0"/>
                <w:numId w:val="7"/>
              </w:numPr>
              <w:spacing w:before="40" w:after="40"/>
              <w:rPr>
                <w:rFonts w:ascii="Arial" w:hAnsi="Arial" w:cs="Arial"/>
              </w:rPr>
            </w:pPr>
            <w:r w:rsidRPr="0053669C">
              <w:rPr>
                <w:rFonts w:ascii="Arial" w:hAnsi="Arial" w:cs="Arial"/>
              </w:rPr>
              <w:t>Any other appropriate duties as and when required</w:t>
            </w:r>
          </w:p>
          <w:p w14:paraId="622D2489" w14:textId="1DAB2AEC" w:rsidR="0061000D" w:rsidRPr="00B83B04" w:rsidRDefault="0061000D" w:rsidP="003D2F02">
            <w:pPr>
              <w:spacing w:before="40" w:after="40"/>
              <w:rPr>
                <w:rFonts w:ascii="Arial" w:hAnsi="Arial" w:cs="Arial"/>
                <w:sz w:val="22"/>
                <w:szCs w:val="22"/>
              </w:rPr>
            </w:pPr>
          </w:p>
        </w:tc>
      </w:tr>
    </w:tbl>
    <w:p w14:paraId="310E6391" w14:textId="0D27923C"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4221CD7B" w14:textId="25D4BEAD"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6DA3C843" w14:textId="3F46B53D"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16A3CB97" w14:textId="24C61EF2"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5F9E0181" w14:textId="4BAC98AA"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376993B1" w14:textId="6853B049"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6D9EC931" w14:textId="77777777" w:rsidR="00BE5542" w:rsidRDefault="00BE5542"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F53D68"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F53D68" w:rsidRPr="003D67A8" w:rsidRDefault="00F53D68" w:rsidP="00F53D6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F05CE29" w14:textId="77777777" w:rsidR="004204BF" w:rsidRDefault="00F53D68" w:rsidP="00FE2039">
            <w:pPr>
              <w:widowControl w:val="0"/>
              <w:adjustRightInd w:val="0"/>
              <w:spacing w:before="120" w:after="120"/>
              <w:textAlignment w:val="baseline"/>
              <w:rPr>
                <w:rFonts w:ascii="Arial" w:hAnsi="Arial" w:cs="Arial"/>
                <w:lang w:eastAsia="en-US"/>
              </w:rPr>
            </w:pPr>
            <w:bookmarkStart w:id="3" w:name="_Hlk149294665"/>
            <w:r w:rsidRPr="00FE2039">
              <w:rPr>
                <w:rFonts w:ascii="Arial" w:hAnsi="Arial" w:cs="Arial"/>
                <w:lang w:eastAsia="en-US"/>
              </w:rPr>
              <w:t xml:space="preserve">Minimum of 4 passes at GCSE Grade A*-C (4-9) including English and Mathematics (or equivalent)  </w:t>
            </w:r>
          </w:p>
          <w:p w14:paraId="074D533E" w14:textId="0E95AC75" w:rsidR="004204BF" w:rsidRDefault="00F53D68" w:rsidP="00FE2039">
            <w:pPr>
              <w:widowControl w:val="0"/>
              <w:adjustRightInd w:val="0"/>
              <w:spacing w:before="120" w:after="120"/>
              <w:textAlignment w:val="baseline"/>
              <w:rPr>
                <w:rFonts w:ascii="Arial" w:hAnsi="Arial" w:cs="Arial"/>
                <w:b/>
                <w:lang w:eastAsia="en-US"/>
              </w:rPr>
            </w:pPr>
            <w:r w:rsidRPr="00FE2039">
              <w:rPr>
                <w:rFonts w:ascii="Arial" w:hAnsi="Arial" w:cs="Arial"/>
                <w:b/>
                <w:lang w:eastAsia="en-US"/>
              </w:rPr>
              <w:t xml:space="preserve">OR </w:t>
            </w:r>
          </w:p>
          <w:p w14:paraId="0E87534A" w14:textId="08924A3E" w:rsidR="00F53D68" w:rsidRPr="00FE2039" w:rsidRDefault="00F53D68" w:rsidP="00FE2039">
            <w:pPr>
              <w:widowControl w:val="0"/>
              <w:adjustRightInd w:val="0"/>
              <w:spacing w:before="120" w:after="120"/>
              <w:textAlignment w:val="baseline"/>
              <w:rPr>
                <w:rFonts w:ascii="Arial" w:hAnsi="Arial" w:cs="Arial"/>
                <w:lang w:eastAsia="en-US"/>
              </w:rPr>
            </w:pPr>
            <w:r w:rsidRPr="00FE2039">
              <w:rPr>
                <w:rFonts w:ascii="Arial" w:hAnsi="Arial" w:cs="Arial"/>
                <w:lang w:eastAsia="en-US"/>
              </w:rPr>
              <w:t>t</w:t>
            </w:r>
            <w:r w:rsidR="008E4E98">
              <w:rPr>
                <w:rFonts w:ascii="Arial" w:hAnsi="Arial" w:cs="Arial"/>
                <w:lang w:eastAsia="en-US"/>
              </w:rPr>
              <w:t>hrough extended experience th</w:t>
            </w:r>
            <w:r w:rsidR="00C141C7">
              <w:rPr>
                <w:rFonts w:ascii="Arial" w:hAnsi="Arial" w:cs="Arial"/>
                <w:lang w:eastAsia="en-US"/>
              </w:rPr>
              <w:t>e</w:t>
            </w:r>
            <w:r w:rsidR="008E4E98">
              <w:rPr>
                <w:rFonts w:ascii="Arial" w:hAnsi="Arial" w:cs="Arial"/>
                <w:lang w:eastAsia="en-US"/>
              </w:rPr>
              <w:t xml:space="preserve"> ability to</w:t>
            </w:r>
            <w:r w:rsidR="00C43BED">
              <w:rPr>
                <w:rFonts w:ascii="Arial" w:hAnsi="Arial" w:cs="Arial"/>
                <w:lang w:eastAsia="en-US"/>
              </w:rPr>
              <w:t xml:space="preserve"> </w:t>
            </w:r>
            <w:r w:rsidRPr="00FE2039">
              <w:rPr>
                <w:rFonts w:ascii="Arial" w:hAnsi="Arial" w:cs="Arial"/>
                <w:lang w:eastAsia="en-US"/>
              </w:rPr>
              <w:t>demonstrate an equivalent level of literacy and numeracy</w:t>
            </w:r>
          </w:p>
          <w:bookmarkEnd w:id="3"/>
          <w:p w14:paraId="7892F2A1" w14:textId="77777777" w:rsidR="00F53D68" w:rsidRPr="00FE2039" w:rsidRDefault="00F53D68" w:rsidP="00F53D68">
            <w:pPr>
              <w:widowControl w:val="0"/>
              <w:adjustRightInd w:val="0"/>
              <w:spacing w:before="120" w:after="120"/>
              <w:textAlignment w:val="baseline"/>
              <w:rPr>
                <w:rFonts w:ascii="Arial" w:hAnsi="Arial" w:cs="Arial"/>
                <w:lang w:eastAsia="en-US"/>
              </w:rPr>
            </w:pPr>
          </w:p>
          <w:p w14:paraId="49994DCC" w14:textId="77777777" w:rsidR="00F53D68" w:rsidRPr="00FE2039" w:rsidRDefault="00F53D68" w:rsidP="00F53D68">
            <w:pPr>
              <w:widowControl w:val="0"/>
              <w:adjustRightInd w:val="0"/>
              <w:spacing w:before="120" w:after="120"/>
              <w:textAlignment w:val="baseline"/>
              <w:rPr>
                <w:rFonts w:ascii="Arial" w:hAnsi="Arial" w:cs="Arial"/>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A761C" w14:textId="1E12124C" w:rsidR="00F53D68" w:rsidRPr="00FE2039" w:rsidRDefault="004204BF" w:rsidP="00F53D68">
            <w:pPr>
              <w:widowControl w:val="0"/>
              <w:adjustRightInd w:val="0"/>
              <w:spacing w:before="120" w:after="120"/>
              <w:textAlignment w:val="baseline"/>
              <w:rPr>
                <w:rFonts w:ascii="Arial" w:hAnsi="Arial" w:cs="Arial"/>
                <w:lang w:eastAsia="en-US"/>
              </w:rPr>
            </w:pPr>
            <w:r>
              <w:rPr>
                <w:rFonts w:ascii="Arial" w:hAnsi="Arial" w:cs="Arial"/>
              </w:rPr>
              <w:t>IRRV Level 3 Certificate/</w:t>
            </w:r>
            <w:r w:rsidR="006C3A79" w:rsidRPr="00FE2039">
              <w:rPr>
                <w:rFonts w:ascii="Arial" w:hAnsi="Arial" w:cs="Arial"/>
              </w:rPr>
              <w:t>IRRV Technician</w:t>
            </w:r>
            <w:r>
              <w:rPr>
                <w:rFonts w:ascii="Arial" w:hAnsi="Arial" w:cs="Arial"/>
              </w:rPr>
              <w:t xml:space="preserve"> (or other relevant qualification) or a willingness to work towards </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FB60253" w14:textId="77777777" w:rsidR="00F53D68" w:rsidRPr="00FE2039" w:rsidRDefault="00F53D68" w:rsidP="00F53D68">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 xml:space="preserve">Application </w:t>
            </w:r>
          </w:p>
          <w:p w14:paraId="748405B6" w14:textId="77777777" w:rsidR="00F53D68" w:rsidRPr="00FE2039" w:rsidRDefault="00F53D68" w:rsidP="00F53D68">
            <w:pPr>
              <w:widowControl w:val="0"/>
              <w:adjustRightInd w:val="0"/>
              <w:spacing w:before="120" w:after="120"/>
              <w:jc w:val="both"/>
              <w:textAlignment w:val="baseline"/>
              <w:rPr>
                <w:rFonts w:ascii="Arial" w:hAnsi="Arial" w:cs="Arial"/>
                <w:lang w:eastAsia="en-US"/>
              </w:rPr>
            </w:pPr>
          </w:p>
          <w:p w14:paraId="58A1D255" w14:textId="671C1114" w:rsidR="00F53D68" w:rsidRPr="00FE2039" w:rsidRDefault="003A1539" w:rsidP="00F53D68">
            <w:pPr>
              <w:widowControl w:val="0"/>
              <w:adjustRightInd w:val="0"/>
              <w:spacing w:before="120" w:after="120"/>
              <w:jc w:val="both"/>
              <w:textAlignment w:val="baseline"/>
              <w:rPr>
                <w:rFonts w:ascii="Arial" w:hAnsi="Arial" w:cs="Arial"/>
                <w:lang w:eastAsia="en-US"/>
              </w:rPr>
            </w:pPr>
            <w:r>
              <w:rPr>
                <w:rFonts w:ascii="Arial" w:hAnsi="Arial" w:cs="Arial"/>
                <w:lang w:eastAsia="en-US"/>
              </w:rPr>
              <w:t>C</w:t>
            </w:r>
            <w:r w:rsidR="00F53D68" w:rsidRPr="00FE2039">
              <w:rPr>
                <w:rFonts w:ascii="Arial" w:hAnsi="Arial" w:cs="Arial"/>
                <w:lang w:eastAsia="en-US"/>
              </w:rPr>
              <w:t>ertificates</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C141C7" w:rsidRPr="00FE2039" w14:paraId="6F0B311E" w14:textId="77777777" w:rsidTr="008D7CB3">
        <w:trPr>
          <w:cantSplit/>
          <w:trHeight w:val="680"/>
        </w:trPr>
        <w:tc>
          <w:tcPr>
            <w:tcW w:w="2138" w:type="dxa"/>
            <w:vMerge w:val="restart"/>
            <w:shd w:val="clear" w:color="auto" w:fill="D9D9D9"/>
          </w:tcPr>
          <w:p w14:paraId="026F2597"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r w:rsidRPr="00FE2039">
              <w:rPr>
                <w:rFonts w:ascii="Arial" w:hAnsi="Arial" w:cs="Arial"/>
                <w:b/>
                <w:lang w:eastAsia="en-US"/>
              </w:rPr>
              <w:t>Experience &amp; Knowledge</w:t>
            </w:r>
          </w:p>
        </w:tc>
        <w:tc>
          <w:tcPr>
            <w:tcW w:w="3982" w:type="dxa"/>
            <w:shd w:val="clear" w:color="auto" w:fill="auto"/>
          </w:tcPr>
          <w:p w14:paraId="7D01B78A" w14:textId="3AC81C36" w:rsidR="00C141C7" w:rsidRPr="00FE2039" w:rsidRDefault="00C141C7" w:rsidP="00D76196">
            <w:pPr>
              <w:widowControl w:val="0"/>
              <w:adjustRightInd w:val="0"/>
              <w:spacing w:before="120" w:after="120" w:line="160" w:lineRule="atLeast"/>
              <w:textAlignment w:val="baseline"/>
              <w:rPr>
                <w:rFonts w:ascii="Arial" w:hAnsi="Arial"/>
                <w:lang w:eastAsia="en-US"/>
              </w:rPr>
            </w:pPr>
            <w:bookmarkStart w:id="4" w:name="_Hlk149294715"/>
            <w:r w:rsidRPr="00FE2039">
              <w:rPr>
                <w:rFonts w:ascii="Arial" w:hAnsi="Arial" w:cs="Arial"/>
              </w:rPr>
              <w:t xml:space="preserve">Recent and relevant experience of working in </w:t>
            </w:r>
            <w:r>
              <w:rPr>
                <w:rFonts w:ascii="Arial" w:hAnsi="Arial" w:cs="Arial"/>
              </w:rPr>
              <w:t>r</w:t>
            </w:r>
            <w:r w:rsidRPr="00FE2039">
              <w:rPr>
                <w:rFonts w:ascii="Arial" w:hAnsi="Arial" w:cs="Arial"/>
              </w:rPr>
              <w:t xml:space="preserve">evenues </w:t>
            </w:r>
            <w:r>
              <w:rPr>
                <w:rFonts w:ascii="Arial" w:hAnsi="Arial" w:cs="Arial"/>
              </w:rPr>
              <w:t>environment.</w:t>
            </w:r>
            <w:bookmarkEnd w:id="4"/>
          </w:p>
        </w:tc>
        <w:tc>
          <w:tcPr>
            <w:tcW w:w="2280" w:type="dxa"/>
            <w:shd w:val="clear" w:color="auto" w:fill="auto"/>
          </w:tcPr>
          <w:p w14:paraId="45EB3759" w14:textId="1E2583EA" w:rsidR="00C141C7" w:rsidRPr="00FE2039" w:rsidRDefault="00C141C7" w:rsidP="00D76196">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6BB738CE" w14:textId="5E031BA7" w:rsidR="00C141C7" w:rsidRPr="00FE2039" w:rsidRDefault="00C141C7" w:rsidP="00D76196">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Application and Interview</w:t>
            </w:r>
          </w:p>
        </w:tc>
      </w:tr>
      <w:tr w:rsidR="00C141C7" w:rsidRPr="00FE2039" w14:paraId="05B2EBDC" w14:textId="77777777" w:rsidTr="008D7CB3">
        <w:trPr>
          <w:cantSplit/>
          <w:trHeight w:val="680"/>
        </w:trPr>
        <w:tc>
          <w:tcPr>
            <w:tcW w:w="2138" w:type="dxa"/>
            <w:vMerge/>
            <w:shd w:val="clear" w:color="auto" w:fill="D9D9D9"/>
          </w:tcPr>
          <w:p w14:paraId="1B683686"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51AC4CD1" w:rsidR="00C141C7" w:rsidRPr="00FE2039" w:rsidRDefault="00C141C7" w:rsidP="00D76196">
            <w:pPr>
              <w:widowControl w:val="0"/>
              <w:adjustRightInd w:val="0"/>
              <w:spacing w:before="120" w:after="120" w:line="160" w:lineRule="atLeast"/>
              <w:textAlignment w:val="baseline"/>
              <w:rPr>
                <w:rFonts w:ascii="Arial" w:hAnsi="Arial"/>
                <w:lang w:eastAsia="en-US"/>
              </w:rPr>
            </w:pPr>
            <w:r w:rsidRPr="00FE2039">
              <w:rPr>
                <w:rFonts w:ascii="Arial" w:hAnsi="Arial" w:cs="Arial"/>
              </w:rPr>
              <w:t xml:space="preserve">Recent and relevant </w:t>
            </w:r>
            <w:r>
              <w:rPr>
                <w:rFonts w:ascii="Arial" w:hAnsi="Arial" w:cs="Arial"/>
              </w:rPr>
              <w:t xml:space="preserve">experience in the </w:t>
            </w:r>
            <w:bookmarkStart w:id="5" w:name="_Hlk149292877"/>
            <w:r>
              <w:rPr>
                <w:rFonts w:ascii="Arial" w:hAnsi="Arial" w:cs="Arial"/>
              </w:rPr>
              <w:t xml:space="preserve">recovery and collection of monies due. </w:t>
            </w:r>
            <w:bookmarkEnd w:id="5"/>
          </w:p>
        </w:tc>
        <w:tc>
          <w:tcPr>
            <w:tcW w:w="2280" w:type="dxa"/>
            <w:shd w:val="clear" w:color="auto" w:fill="auto"/>
          </w:tcPr>
          <w:p w14:paraId="15193EA7" w14:textId="50939392" w:rsidR="00C141C7" w:rsidRPr="00FE2039" w:rsidRDefault="00C141C7" w:rsidP="00D76196">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0485379B" w14:textId="57510219" w:rsidR="00C141C7" w:rsidRPr="00FE2039" w:rsidRDefault="00C141C7" w:rsidP="00D76196">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Application and Interview</w:t>
            </w:r>
          </w:p>
        </w:tc>
      </w:tr>
      <w:tr w:rsidR="00C141C7" w:rsidRPr="00FE2039" w14:paraId="60EFCA40" w14:textId="77777777" w:rsidTr="008D7CB3">
        <w:trPr>
          <w:cantSplit/>
          <w:trHeight w:val="680"/>
        </w:trPr>
        <w:tc>
          <w:tcPr>
            <w:tcW w:w="2138" w:type="dxa"/>
            <w:vMerge/>
            <w:shd w:val="clear" w:color="auto" w:fill="D9D9D9"/>
          </w:tcPr>
          <w:p w14:paraId="3C0F1364"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bookmarkStart w:id="6" w:name="_Hlk149294753"/>
          </w:p>
        </w:tc>
        <w:tc>
          <w:tcPr>
            <w:tcW w:w="3982" w:type="dxa"/>
            <w:shd w:val="clear" w:color="auto" w:fill="auto"/>
          </w:tcPr>
          <w:p w14:paraId="2967AD36" w14:textId="694F16D3" w:rsidR="00C141C7" w:rsidRPr="00FE2039" w:rsidRDefault="00C141C7" w:rsidP="00D76196">
            <w:pPr>
              <w:widowControl w:val="0"/>
              <w:adjustRightInd w:val="0"/>
              <w:spacing w:before="120" w:after="120" w:line="160" w:lineRule="atLeast"/>
              <w:textAlignment w:val="baseline"/>
              <w:rPr>
                <w:rFonts w:ascii="Arial" w:hAnsi="Arial"/>
                <w:lang w:eastAsia="en-US"/>
              </w:rPr>
            </w:pPr>
            <w:r w:rsidRPr="00FE2039">
              <w:rPr>
                <w:rFonts w:ascii="Arial" w:hAnsi="Arial" w:cs="Arial"/>
              </w:rPr>
              <w:t xml:space="preserve">Knowledge of </w:t>
            </w:r>
            <w:r>
              <w:rPr>
                <w:rFonts w:ascii="Arial" w:hAnsi="Arial" w:cs="Arial"/>
              </w:rPr>
              <w:t>revenues</w:t>
            </w:r>
            <w:r w:rsidRPr="00FE2039">
              <w:rPr>
                <w:rFonts w:ascii="Arial" w:hAnsi="Arial" w:cs="Arial"/>
              </w:rPr>
              <w:t xml:space="preserve"> and/or a </w:t>
            </w:r>
            <w:r>
              <w:rPr>
                <w:rFonts w:ascii="Arial" w:hAnsi="Arial" w:cs="Arial"/>
              </w:rPr>
              <w:t>d</w:t>
            </w:r>
            <w:r w:rsidRPr="00FE2039">
              <w:rPr>
                <w:rFonts w:ascii="Arial" w:hAnsi="Arial" w:cs="Arial"/>
              </w:rPr>
              <w:t xml:space="preserve">ebtors </w:t>
            </w:r>
            <w:r>
              <w:rPr>
                <w:rFonts w:ascii="Arial" w:hAnsi="Arial" w:cs="Arial"/>
              </w:rPr>
              <w:t>c</w:t>
            </w:r>
            <w:r w:rsidRPr="00FE2039">
              <w:rPr>
                <w:rFonts w:ascii="Arial" w:hAnsi="Arial" w:cs="Arial"/>
              </w:rPr>
              <w:t xml:space="preserve">omputer </w:t>
            </w:r>
            <w:r w:rsidR="00BE5542" w:rsidRPr="00FE2039">
              <w:rPr>
                <w:rFonts w:ascii="Arial" w:hAnsi="Arial" w:cs="Arial"/>
              </w:rPr>
              <w:t>system</w:t>
            </w:r>
            <w:r w:rsidRPr="00FE2039">
              <w:rPr>
                <w:rFonts w:ascii="Arial" w:hAnsi="Arial" w:cs="Arial"/>
              </w:rPr>
              <w:t>.</w:t>
            </w:r>
          </w:p>
        </w:tc>
        <w:tc>
          <w:tcPr>
            <w:tcW w:w="2280" w:type="dxa"/>
            <w:shd w:val="clear" w:color="auto" w:fill="auto"/>
          </w:tcPr>
          <w:p w14:paraId="096CA7D8" w14:textId="7341FE72" w:rsidR="00C141C7" w:rsidRPr="00FE2039" w:rsidRDefault="00C141C7" w:rsidP="00D76196">
            <w:pPr>
              <w:widowControl w:val="0"/>
              <w:adjustRightInd w:val="0"/>
              <w:spacing w:before="120" w:after="120" w:line="160" w:lineRule="atLeast"/>
              <w:textAlignment w:val="baseline"/>
              <w:rPr>
                <w:rFonts w:ascii="Arial" w:hAnsi="Arial"/>
                <w:lang w:eastAsia="en-US"/>
              </w:rPr>
            </w:pPr>
            <w:r w:rsidRPr="00FE2039">
              <w:rPr>
                <w:rFonts w:ascii="Arial" w:hAnsi="Arial"/>
                <w:lang w:eastAsia="en-US"/>
              </w:rPr>
              <w:t xml:space="preserve">Experience of using </w:t>
            </w:r>
            <w:r>
              <w:rPr>
                <w:rFonts w:ascii="Arial" w:hAnsi="Arial"/>
                <w:lang w:eastAsia="en-US"/>
              </w:rPr>
              <w:t xml:space="preserve">NEC software. </w:t>
            </w:r>
          </w:p>
        </w:tc>
        <w:tc>
          <w:tcPr>
            <w:tcW w:w="1818" w:type="dxa"/>
            <w:shd w:val="clear" w:color="auto" w:fill="auto"/>
          </w:tcPr>
          <w:p w14:paraId="286FB7ED" w14:textId="45CB46F0" w:rsidR="00C141C7" w:rsidRPr="00FE2039" w:rsidRDefault="00C141C7" w:rsidP="00D76196">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 xml:space="preserve">Application </w:t>
            </w:r>
          </w:p>
        </w:tc>
      </w:tr>
      <w:tr w:rsidR="00C141C7" w:rsidRPr="00FE2039" w14:paraId="338CD188" w14:textId="77777777" w:rsidTr="008D7CB3">
        <w:trPr>
          <w:cantSplit/>
          <w:trHeight w:val="680"/>
        </w:trPr>
        <w:tc>
          <w:tcPr>
            <w:tcW w:w="2138" w:type="dxa"/>
            <w:vMerge/>
            <w:shd w:val="clear" w:color="auto" w:fill="D9D9D9"/>
          </w:tcPr>
          <w:p w14:paraId="6A2EDA34"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4481F90F" w:rsidR="00C141C7" w:rsidRPr="00FE2039" w:rsidRDefault="00C141C7" w:rsidP="00D76196">
            <w:pPr>
              <w:widowControl w:val="0"/>
              <w:adjustRightInd w:val="0"/>
              <w:spacing w:before="120" w:after="120" w:line="160" w:lineRule="atLeast"/>
              <w:textAlignment w:val="baseline"/>
              <w:rPr>
                <w:rFonts w:ascii="Arial" w:hAnsi="Arial"/>
                <w:lang w:eastAsia="en-US"/>
              </w:rPr>
            </w:pPr>
            <w:r w:rsidRPr="00FE2039">
              <w:rPr>
                <w:rFonts w:ascii="Arial" w:hAnsi="Arial" w:cs="Arial"/>
              </w:rPr>
              <w:t>In-depth knowledge of revenues processes</w:t>
            </w:r>
            <w:r>
              <w:rPr>
                <w:rFonts w:ascii="Arial" w:hAnsi="Arial" w:cs="Arial"/>
              </w:rPr>
              <w:t xml:space="preserve"> and recovery methods available. </w:t>
            </w:r>
          </w:p>
        </w:tc>
        <w:tc>
          <w:tcPr>
            <w:tcW w:w="2280" w:type="dxa"/>
            <w:shd w:val="clear" w:color="auto" w:fill="auto"/>
          </w:tcPr>
          <w:p w14:paraId="23BA908C" w14:textId="521DD7FA" w:rsidR="00C141C7" w:rsidRPr="00FE2039" w:rsidRDefault="00C141C7" w:rsidP="00D76196">
            <w:pPr>
              <w:widowControl w:val="0"/>
              <w:adjustRightInd w:val="0"/>
              <w:spacing w:before="120" w:after="120" w:line="160" w:lineRule="atLeast"/>
              <w:textAlignment w:val="baseline"/>
              <w:rPr>
                <w:rFonts w:ascii="Arial" w:hAnsi="Arial"/>
                <w:lang w:eastAsia="en-US"/>
              </w:rPr>
            </w:pPr>
            <w:r>
              <w:rPr>
                <w:rFonts w:ascii="Arial" w:hAnsi="Arial" w:cs="Arial"/>
              </w:rPr>
              <w:t xml:space="preserve"> </w:t>
            </w:r>
          </w:p>
        </w:tc>
        <w:tc>
          <w:tcPr>
            <w:tcW w:w="1818" w:type="dxa"/>
            <w:shd w:val="clear" w:color="auto" w:fill="auto"/>
          </w:tcPr>
          <w:p w14:paraId="47481650" w14:textId="6B4C7147" w:rsidR="00C141C7" w:rsidRPr="00FE2039" w:rsidRDefault="00C141C7" w:rsidP="00BE5542">
            <w:pPr>
              <w:widowControl w:val="0"/>
              <w:adjustRightInd w:val="0"/>
              <w:spacing w:before="120" w:after="120"/>
              <w:textAlignment w:val="baseline"/>
              <w:rPr>
                <w:rFonts w:ascii="Arial" w:hAnsi="Arial" w:cs="Arial"/>
                <w:lang w:eastAsia="en-US"/>
              </w:rPr>
            </w:pPr>
            <w:r w:rsidRPr="00FE2039">
              <w:rPr>
                <w:rFonts w:ascii="Arial" w:hAnsi="Arial" w:cs="Arial"/>
                <w:lang w:eastAsia="en-US"/>
              </w:rPr>
              <w:t>Interview</w:t>
            </w:r>
            <w:r>
              <w:rPr>
                <w:rFonts w:ascii="Arial" w:hAnsi="Arial" w:cs="Arial"/>
                <w:lang w:eastAsia="en-US"/>
              </w:rPr>
              <w:t xml:space="preserve"> and Test </w:t>
            </w:r>
          </w:p>
        </w:tc>
      </w:tr>
      <w:tr w:rsidR="00C141C7" w:rsidRPr="00FE2039" w14:paraId="251EF012" w14:textId="77777777" w:rsidTr="008D7CB3">
        <w:trPr>
          <w:cantSplit/>
          <w:trHeight w:val="680"/>
        </w:trPr>
        <w:tc>
          <w:tcPr>
            <w:tcW w:w="2138" w:type="dxa"/>
            <w:vMerge/>
            <w:shd w:val="clear" w:color="auto" w:fill="D9D9D9"/>
          </w:tcPr>
          <w:p w14:paraId="3C4F1969"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18EA42A" w14:textId="5DDACB0C" w:rsidR="00C141C7" w:rsidRPr="00FE2039" w:rsidRDefault="00C141C7" w:rsidP="00D76196">
            <w:pPr>
              <w:widowControl w:val="0"/>
              <w:adjustRightInd w:val="0"/>
              <w:spacing w:before="120" w:after="120" w:line="160" w:lineRule="atLeast"/>
              <w:textAlignment w:val="baseline"/>
              <w:rPr>
                <w:rFonts w:ascii="Arial" w:hAnsi="Arial"/>
                <w:lang w:eastAsia="en-US"/>
              </w:rPr>
            </w:pPr>
            <w:r w:rsidRPr="00FE2039">
              <w:rPr>
                <w:rFonts w:ascii="Arial" w:hAnsi="Arial" w:cs="Arial"/>
              </w:rPr>
              <w:t>Thorough knowledge of local taxation legislatio</w:t>
            </w:r>
            <w:r>
              <w:rPr>
                <w:rFonts w:ascii="Arial" w:hAnsi="Arial" w:cs="Arial"/>
              </w:rPr>
              <w:t>n relating to council tax and business rates.</w:t>
            </w:r>
          </w:p>
        </w:tc>
        <w:tc>
          <w:tcPr>
            <w:tcW w:w="2280" w:type="dxa"/>
            <w:shd w:val="clear" w:color="auto" w:fill="auto"/>
          </w:tcPr>
          <w:p w14:paraId="183CC2FD" w14:textId="2DAC8379" w:rsidR="00C141C7" w:rsidRPr="00FE2039" w:rsidRDefault="00C141C7" w:rsidP="00D76196">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6E1134AE" w14:textId="4E3C72F3" w:rsidR="00C141C7" w:rsidRPr="00FE2039" w:rsidRDefault="00C141C7" w:rsidP="00D76196">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Interview</w:t>
            </w:r>
          </w:p>
        </w:tc>
      </w:tr>
      <w:bookmarkEnd w:id="6"/>
      <w:tr w:rsidR="00C141C7" w:rsidRPr="00FE2039" w14:paraId="5C4014AD" w14:textId="77777777" w:rsidTr="008D7CB3">
        <w:trPr>
          <w:cantSplit/>
          <w:trHeight w:val="680"/>
        </w:trPr>
        <w:tc>
          <w:tcPr>
            <w:tcW w:w="2138" w:type="dxa"/>
            <w:vMerge/>
            <w:shd w:val="clear" w:color="auto" w:fill="D9D9D9"/>
          </w:tcPr>
          <w:p w14:paraId="2EECBBEE"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F267B0" w14:textId="0012C4C0" w:rsidR="00C141C7" w:rsidRPr="00FE2039" w:rsidRDefault="00C141C7" w:rsidP="00D76196">
            <w:pPr>
              <w:widowControl w:val="0"/>
              <w:adjustRightInd w:val="0"/>
              <w:spacing w:before="120" w:after="120" w:line="160" w:lineRule="atLeast"/>
              <w:textAlignment w:val="baseline"/>
              <w:rPr>
                <w:rFonts w:ascii="Arial" w:hAnsi="Arial"/>
                <w:lang w:eastAsia="en-US"/>
              </w:rPr>
            </w:pPr>
            <w:bookmarkStart w:id="7" w:name="_Hlk149294885"/>
            <w:r w:rsidRPr="00FE2039">
              <w:rPr>
                <w:rFonts w:ascii="Arial" w:hAnsi="Arial" w:cs="Arial"/>
              </w:rPr>
              <w:t xml:space="preserve">Experience of </w:t>
            </w:r>
            <w:r>
              <w:rPr>
                <w:rFonts w:ascii="Arial" w:hAnsi="Arial" w:cs="Arial"/>
              </w:rPr>
              <w:t>presenting information</w:t>
            </w:r>
            <w:r w:rsidRPr="00FE2039">
              <w:rPr>
                <w:rFonts w:ascii="Arial" w:hAnsi="Arial" w:cs="Arial"/>
              </w:rPr>
              <w:t xml:space="preserve"> to a variety of audiences</w:t>
            </w:r>
            <w:r>
              <w:rPr>
                <w:rFonts w:ascii="Arial" w:hAnsi="Arial" w:cs="Arial"/>
              </w:rPr>
              <w:t xml:space="preserve"> in a confident and concise manner</w:t>
            </w:r>
            <w:bookmarkEnd w:id="7"/>
            <w:r>
              <w:rPr>
                <w:rFonts w:ascii="Arial" w:hAnsi="Arial" w:cs="Arial"/>
              </w:rPr>
              <w:t xml:space="preserve">.  </w:t>
            </w:r>
          </w:p>
        </w:tc>
        <w:tc>
          <w:tcPr>
            <w:tcW w:w="2280" w:type="dxa"/>
            <w:shd w:val="clear" w:color="auto" w:fill="auto"/>
          </w:tcPr>
          <w:p w14:paraId="508096B0" w14:textId="77777777" w:rsidR="00C141C7" w:rsidRPr="00FE2039" w:rsidRDefault="00C141C7" w:rsidP="00D76196">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7021D047" w14:textId="34323646" w:rsidR="00C141C7" w:rsidRPr="00FE2039" w:rsidRDefault="00C141C7" w:rsidP="00D76196">
            <w:pPr>
              <w:widowControl w:val="0"/>
              <w:adjustRightInd w:val="0"/>
              <w:spacing w:before="120" w:after="120"/>
              <w:jc w:val="both"/>
              <w:textAlignment w:val="baseline"/>
              <w:rPr>
                <w:rFonts w:ascii="Arial" w:hAnsi="Arial" w:cs="Arial"/>
                <w:lang w:eastAsia="en-US"/>
              </w:rPr>
            </w:pPr>
            <w:r>
              <w:rPr>
                <w:rFonts w:ascii="Arial" w:hAnsi="Arial" w:cs="Arial"/>
                <w:lang w:eastAsia="en-US"/>
              </w:rPr>
              <w:t xml:space="preserve">Application and </w:t>
            </w:r>
            <w:r w:rsidRPr="00FE2039">
              <w:rPr>
                <w:rFonts w:ascii="Arial" w:hAnsi="Arial" w:cs="Arial"/>
                <w:lang w:eastAsia="en-US"/>
              </w:rPr>
              <w:t>Interview</w:t>
            </w:r>
            <w:r>
              <w:rPr>
                <w:rFonts w:ascii="Arial" w:hAnsi="Arial" w:cs="Arial"/>
                <w:lang w:eastAsia="en-US"/>
              </w:rPr>
              <w:t xml:space="preserve"> </w:t>
            </w:r>
          </w:p>
        </w:tc>
      </w:tr>
      <w:tr w:rsidR="00C141C7" w:rsidRPr="00FE2039" w14:paraId="71D7D288" w14:textId="77777777" w:rsidTr="008D7CB3">
        <w:trPr>
          <w:cantSplit/>
          <w:trHeight w:val="680"/>
        </w:trPr>
        <w:tc>
          <w:tcPr>
            <w:tcW w:w="2138" w:type="dxa"/>
            <w:vMerge/>
            <w:shd w:val="clear" w:color="auto" w:fill="D9D9D9"/>
          </w:tcPr>
          <w:p w14:paraId="3A8A4913" w14:textId="77777777" w:rsidR="00C141C7" w:rsidRPr="00FE2039" w:rsidRDefault="00C141C7" w:rsidP="00D7619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6223DBC" w14:textId="3D78AE10" w:rsidR="00C141C7" w:rsidRPr="00FE2039" w:rsidRDefault="00C141C7" w:rsidP="00D76196">
            <w:pPr>
              <w:widowControl w:val="0"/>
              <w:adjustRightInd w:val="0"/>
              <w:spacing w:before="120" w:after="120" w:line="160" w:lineRule="atLeast"/>
              <w:textAlignment w:val="baseline"/>
              <w:rPr>
                <w:rFonts w:ascii="Arial" w:hAnsi="Arial" w:cs="Arial"/>
              </w:rPr>
            </w:pPr>
            <w:r>
              <w:rPr>
                <w:rFonts w:ascii="Arial" w:hAnsi="Arial" w:cs="Arial"/>
              </w:rPr>
              <w:t xml:space="preserve">Experience of being able to make decisions and </w:t>
            </w:r>
            <w:r w:rsidRPr="00FE2039">
              <w:rPr>
                <w:rFonts w:ascii="Arial" w:hAnsi="Arial" w:cs="Arial"/>
              </w:rPr>
              <w:t>work on own initiative</w:t>
            </w:r>
            <w:r>
              <w:rPr>
                <w:rFonts w:ascii="Arial" w:hAnsi="Arial" w:cs="Arial"/>
              </w:rPr>
              <w:t>.</w:t>
            </w:r>
          </w:p>
        </w:tc>
        <w:tc>
          <w:tcPr>
            <w:tcW w:w="2280" w:type="dxa"/>
            <w:shd w:val="clear" w:color="auto" w:fill="auto"/>
          </w:tcPr>
          <w:p w14:paraId="4AA73B59" w14:textId="77777777" w:rsidR="00C141C7" w:rsidRPr="00FE2039" w:rsidRDefault="00C141C7" w:rsidP="00D76196">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0C9CAE4F" w14:textId="3CFC7ACE" w:rsidR="00C141C7" w:rsidRDefault="00C141C7" w:rsidP="00D76196">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Application and Interview</w:t>
            </w:r>
          </w:p>
        </w:tc>
      </w:tr>
      <w:tr w:rsidR="00C141C7" w:rsidRPr="00FE2039" w14:paraId="02B2E157" w14:textId="77777777" w:rsidTr="008D7CB3">
        <w:trPr>
          <w:cantSplit/>
          <w:trHeight w:val="680"/>
        </w:trPr>
        <w:tc>
          <w:tcPr>
            <w:tcW w:w="2138" w:type="dxa"/>
            <w:vMerge/>
            <w:shd w:val="clear" w:color="auto" w:fill="D9D9D9"/>
          </w:tcPr>
          <w:p w14:paraId="0F4960FD" w14:textId="77777777" w:rsidR="00C141C7" w:rsidRPr="00FE2039" w:rsidRDefault="00C141C7" w:rsidP="003E62E2">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D1A931E" w14:textId="1715BA31" w:rsidR="00C141C7" w:rsidRPr="00FE2039" w:rsidRDefault="00C141C7" w:rsidP="003E62E2">
            <w:pPr>
              <w:widowControl w:val="0"/>
              <w:adjustRightInd w:val="0"/>
              <w:spacing w:before="120" w:after="120" w:line="160" w:lineRule="atLeast"/>
              <w:textAlignment w:val="baseline"/>
              <w:rPr>
                <w:rFonts w:ascii="Arial" w:hAnsi="Arial" w:cs="Arial"/>
              </w:rPr>
            </w:pPr>
            <w:r w:rsidRPr="007A34C0">
              <w:rPr>
                <w:rFonts w:ascii="Arial" w:hAnsi="Arial" w:cs="Arial"/>
              </w:rPr>
              <w:t>Experience of dealing with challenging situations when engaging with customers</w:t>
            </w:r>
            <w:r>
              <w:rPr>
                <w:rFonts w:ascii="Arial" w:hAnsi="Arial" w:cs="Arial"/>
              </w:rPr>
              <w:t xml:space="preserve"> and taking ownership until resolved. </w:t>
            </w:r>
            <w:r>
              <w:rPr>
                <w:rFonts w:ascii="Arial" w:hAnsi="Arial" w:cs="Arial"/>
                <w:sz w:val="22"/>
                <w:szCs w:val="22"/>
              </w:rPr>
              <w:t>.</w:t>
            </w:r>
          </w:p>
        </w:tc>
        <w:tc>
          <w:tcPr>
            <w:tcW w:w="2280" w:type="dxa"/>
            <w:shd w:val="clear" w:color="auto" w:fill="auto"/>
          </w:tcPr>
          <w:p w14:paraId="4F8AAB22" w14:textId="77777777" w:rsidR="00C141C7" w:rsidRPr="00FE2039" w:rsidRDefault="00C141C7" w:rsidP="003E62E2">
            <w:pPr>
              <w:widowControl w:val="0"/>
              <w:adjustRightInd w:val="0"/>
              <w:spacing w:before="120" w:after="120" w:line="160" w:lineRule="atLeast"/>
              <w:textAlignment w:val="baseline"/>
              <w:rPr>
                <w:rFonts w:ascii="Arial" w:hAnsi="Arial"/>
                <w:lang w:eastAsia="en-US"/>
              </w:rPr>
            </w:pPr>
          </w:p>
        </w:tc>
        <w:tc>
          <w:tcPr>
            <w:tcW w:w="1818" w:type="dxa"/>
            <w:shd w:val="clear" w:color="auto" w:fill="auto"/>
          </w:tcPr>
          <w:p w14:paraId="15D40AE6" w14:textId="3794BA93" w:rsidR="00C141C7" w:rsidRDefault="00C141C7" w:rsidP="003E62E2">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Application and Interview</w:t>
            </w:r>
          </w:p>
        </w:tc>
      </w:tr>
    </w:tbl>
    <w:p w14:paraId="21660572" w14:textId="77777777" w:rsidR="003D67A8" w:rsidRPr="00FE2039" w:rsidRDefault="003D67A8" w:rsidP="003D67A8">
      <w:pPr>
        <w:widowControl w:val="0"/>
        <w:adjustRightInd w:val="0"/>
        <w:spacing w:line="360" w:lineRule="atLeast"/>
        <w:jc w:val="both"/>
        <w:textAlignment w:val="baseline"/>
        <w:rPr>
          <w:rFonts w:ascii="Arial" w:hAnsi="Arial"/>
          <w:b/>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FE2039" w:rsidRPr="00FE2039" w14:paraId="6056CE7D" w14:textId="77777777" w:rsidTr="005B399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FE2039" w:rsidRPr="00FE2039" w:rsidRDefault="00FE2039" w:rsidP="00FE2039">
            <w:pPr>
              <w:widowControl w:val="0"/>
              <w:adjustRightInd w:val="0"/>
              <w:spacing w:line="180" w:lineRule="atLeast"/>
              <w:jc w:val="both"/>
              <w:textAlignment w:val="baseline"/>
              <w:rPr>
                <w:rFonts w:ascii="Arial" w:hAnsi="Arial"/>
                <w:b/>
                <w:lang w:eastAsia="en-US"/>
              </w:rPr>
            </w:pPr>
            <w:r w:rsidRPr="00FE2039">
              <w:rPr>
                <w:rFonts w:ascii="Arial" w:hAnsi="Arial"/>
                <w:b/>
                <w:lang w:eastAsia="en-US"/>
              </w:rPr>
              <w:lastRenderedPageBreak/>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E5ECB7" w14:textId="447E5369" w:rsidR="00FE2039" w:rsidRPr="00FE2039" w:rsidRDefault="00625881" w:rsidP="00FE2039">
            <w:pPr>
              <w:widowControl w:val="0"/>
              <w:adjustRightInd w:val="0"/>
              <w:spacing w:before="120" w:after="120" w:line="160" w:lineRule="atLeast"/>
              <w:textAlignment w:val="baseline"/>
              <w:rPr>
                <w:rFonts w:ascii="Arial" w:hAnsi="Arial"/>
                <w:lang w:eastAsia="en-US"/>
              </w:rPr>
            </w:pPr>
            <w:bookmarkStart w:id="8" w:name="_Hlk149294815"/>
            <w:r w:rsidRPr="007A34C0">
              <w:rPr>
                <w:rFonts w:ascii="Arial" w:hAnsi="Arial" w:cs="Arial"/>
              </w:rPr>
              <w:t>Excellent written and verbal communication skills with the ability to compose non–standard letters/emails</w:t>
            </w:r>
            <w:bookmarkEnd w:id="8"/>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330D5EE5" w:rsidR="00FE2039" w:rsidRPr="00FE2039" w:rsidRDefault="00FE2039" w:rsidP="00FE2039">
            <w:pPr>
              <w:widowControl w:val="0"/>
              <w:adjustRightInd w:val="0"/>
              <w:spacing w:before="120" w:after="120" w:line="160" w:lineRule="atLeast"/>
              <w:textAlignment w:val="baseline"/>
              <w:rPr>
                <w:rFonts w:ascii="Arial" w:hAnsi="Arial"/>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F4F48E" w14:textId="51122A45" w:rsidR="00FE2039" w:rsidRPr="00FE2039" w:rsidRDefault="00FE2039" w:rsidP="00FE2039">
            <w:pPr>
              <w:widowControl w:val="0"/>
              <w:adjustRightInd w:val="0"/>
              <w:spacing w:before="120" w:after="120"/>
              <w:jc w:val="both"/>
              <w:textAlignment w:val="baseline"/>
              <w:rPr>
                <w:rFonts w:ascii="Arial" w:hAnsi="Arial" w:cs="Arial"/>
                <w:lang w:eastAsia="en-US"/>
              </w:rPr>
            </w:pPr>
            <w:r w:rsidRPr="00FE2039">
              <w:rPr>
                <w:rFonts w:ascii="Arial" w:hAnsi="Arial" w:cs="Arial"/>
                <w:lang w:eastAsia="en-US"/>
              </w:rPr>
              <w:t>Interview</w:t>
            </w:r>
            <w:r w:rsidR="00C75F79">
              <w:rPr>
                <w:rFonts w:ascii="Arial" w:hAnsi="Arial" w:cs="Arial"/>
                <w:lang w:eastAsia="en-US"/>
              </w:rPr>
              <w:t xml:space="preserve"> and test</w:t>
            </w:r>
          </w:p>
        </w:tc>
      </w:tr>
      <w:tr w:rsidR="00FE2039" w:rsidRPr="00FE2039" w14:paraId="38A53A60" w14:textId="77777777" w:rsidTr="005B3998">
        <w:trPr>
          <w:cantSplit/>
          <w:trHeight w:val="680"/>
        </w:trPr>
        <w:tc>
          <w:tcPr>
            <w:tcW w:w="2138" w:type="dxa"/>
            <w:vMerge/>
            <w:tcBorders>
              <w:left w:val="single" w:sz="4" w:space="0" w:color="auto"/>
              <w:right w:val="single" w:sz="4" w:space="0" w:color="auto"/>
            </w:tcBorders>
            <w:shd w:val="clear" w:color="auto" w:fill="D9D9D9"/>
          </w:tcPr>
          <w:p w14:paraId="7D3C889E" w14:textId="77777777" w:rsidR="00FE2039" w:rsidRPr="00FE2039" w:rsidRDefault="00FE2039" w:rsidP="00FE2039">
            <w:pPr>
              <w:widowControl w:val="0"/>
              <w:adjustRightInd w:val="0"/>
              <w:spacing w:line="180" w:lineRule="atLeast"/>
              <w:jc w:val="both"/>
              <w:textAlignment w:val="baseline"/>
              <w:rPr>
                <w:rFonts w:ascii="Arial" w:hAnsi="Arial"/>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652153B" w14:textId="32DB3CFE"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Proficiency in using computers i.e. inputting and processing data – expert use of excel to sort caseload data</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C5E313" w14:textId="1FBFAC86"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Interview</w:t>
            </w:r>
          </w:p>
        </w:tc>
      </w:tr>
      <w:tr w:rsidR="00FE2039" w:rsidRPr="003D67A8" w14:paraId="26470F46" w14:textId="77777777" w:rsidTr="005B3998">
        <w:trPr>
          <w:cantSplit/>
          <w:trHeight w:val="680"/>
        </w:trPr>
        <w:tc>
          <w:tcPr>
            <w:tcW w:w="2138" w:type="dxa"/>
            <w:vMerge/>
            <w:tcBorders>
              <w:left w:val="single" w:sz="4" w:space="0" w:color="auto"/>
              <w:right w:val="single" w:sz="4" w:space="0" w:color="auto"/>
            </w:tcBorders>
            <w:shd w:val="clear" w:color="auto" w:fill="D9D9D9"/>
          </w:tcPr>
          <w:p w14:paraId="01F96113"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0DD0F2" w14:textId="46BC6CED" w:rsidR="00FE2039" w:rsidRPr="00FE2039" w:rsidRDefault="00B50E11" w:rsidP="00FE2039">
            <w:pPr>
              <w:widowControl w:val="0"/>
              <w:adjustRightInd w:val="0"/>
              <w:spacing w:before="120" w:after="120" w:line="160" w:lineRule="atLeast"/>
              <w:textAlignment w:val="baseline"/>
              <w:rPr>
                <w:rFonts w:ascii="Arial" w:hAnsi="Arial"/>
                <w:snapToGrid w:val="0"/>
                <w:lang w:eastAsia="en-US"/>
              </w:rPr>
            </w:pPr>
            <w:bookmarkStart w:id="9" w:name="_Hlk149294834"/>
            <w:r w:rsidRPr="007A34C0">
              <w:rPr>
                <w:rFonts w:ascii="Arial" w:hAnsi="Arial" w:cs="Arial"/>
              </w:rPr>
              <w:t>Ability to deal with customer queries in a calm, professional and confident manner</w:t>
            </w:r>
            <w:bookmarkEnd w:id="9"/>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815B2DA" w14:textId="522B8ED1"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37B24FF" w14:textId="67D1F824"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Interview</w:t>
            </w:r>
          </w:p>
        </w:tc>
      </w:tr>
      <w:tr w:rsidR="00FE2039" w:rsidRPr="003D67A8" w14:paraId="47E25B6D" w14:textId="77777777" w:rsidTr="005B3998">
        <w:trPr>
          <w:cantSplit/>
          <w:trHeight w:val="680"/>
        </w:trPr>
        <w:tc>
          <w:tcPr>
            <w:tcW w:w="2138" w:type="dxa"/>
            <w:vMerge/>
            <w:tcBorders>
              <w:left w:val="single" w:sz="4" w:space="0" w:color="auto"/>
              <w:right w:val="single" w:sz="4" w:space="0" w:color="auto"/>
            </w:tcBorders>
            <w:shd w:val="clear" w:color="auto" w:fill="D9D9D9"/>
          </w:tcPr>
          <w:p w14:paraId="0F21B298"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ACD339C" w14:textId="7D2965D3"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The ability to learn, understand and apply complex processes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419899"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88816DF" w14:textId="38344D4F"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Application and Interview</w:t>
            </w:r>
          </w:p>
        </w:tc>
      </w:tr>
      <w:tr w:rsidR="00FE2039" w:rsidRPr="003D67A8" w14:paraId="6268BC5C" w14:textId="77777777" w:rsidTr="005B3998">
        <w:trPr>
          <w:cantSplit/>
          <w:trHeight w:val="680"/>
        </w:trPr>
        <w:tc>
          <w:tcPr>
            <w:tcW w:w="2138" w:type="dxa"/>
            <w:vMerge/>
            <w:tcBorders>
              <w:left w:val="single" w:sz="4" w:space="0" w:color="auto"/>
              <w:right w:val="single" w:sz="4" w:space="0" w:color="auto"/>
            </w:tcBorders>
            <w:shd w:val="clear" w:color="auto" w:fill="D9D9D9"/>
          </w:tcPr>
          <w:p w14:paraId="298321F8"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BAF698" w14:textId="5789BD2A" w:rsidR="00FE2039" w:rsidRPr="00FE2039" w:rsidRDefault="00DD1E42" w:rsidP="00FE2039">
            <w:pPr>
              <w:widowControl w:val="0"/>
              <w:adjustRightInd w:val="0"/>
              <w:spacing w:before="120" w:after="120" w:line="160" w:lineRule="atLeast"/>
              <w:textAlignment w:val="baseline"/>
              <w:rPr>
                <w:rFonts w:ascii="Arial" w:hAnsi="Arial"/>
                <w:snapToGrid w:val="0"/>
                <w:lang w:eastAsia="en-US"/>
              </w:rPr>
            </w:pPr>
            <w:r w:rsidRPr="007A34C0">
              <w:rPr>
                <w:rFonts w:ascii="Arial" w:hAnsi="Arial" w:cs="Arial"/>
              </w:rPr>
              <w:t>Ability to work with a high level of accuracy and attention to detail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D92F457"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9B4A69E" w14:textId="5A2ACBEC"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Interview</w:t>
            </w:r>
          </w:p>
        </w:tc>
      </w:tr>
      <w:tr w:rsidR="00FE2039" w:rsidRPr="003D67A8" w14:paraId="00796D55" w14:textId="77777777" w:rsidTr="005B3998">
        <w:trPr>
          <w:cantSplit/>
          <w:trHeight w:val="680"/>
        </w:trPr>
        <w:tc>
          <w:tcPr>
            <w:tcW w:w="2138" w:type="dxa"/>
            <w:vMerge/>
            <w:tcBorders>
              <w:left w:val="single" w:sz="4" w:space="0" w:color="auto"/>
              <w:right w:val="single" w:sz="4" w:space="0" w:color="auto"/>
            </w:tcBorders>
            <w:shd w:val="clear" w:color="auto" w:fill="D9D9D9"/>
          </w:tcPr>
          <w:p w14:paraId="7F9B42CE"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25EDA64" w14:textId="36DE0A81"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 xml:space="preserve">High level of </w:t>
            </w:r>
            <w:r w:rsidR="00CE03BE">
              <w:rPr>
                <w:rFonts w:ascii="Arial" w:hAnsi="Arial" w:cs="Arial"/>
              </w:rPr>
              <w:t>negotiation</w:t>
            </w:r>
            <w:r w:rsidR="00CE03BE" w:rsidRPr="00FE2039">
              <w:rPr>
                <w:rFonts w:ascii="Arial" w:hAnsi="Arial" w:cs="Arial"/>
              </w:rPr>
              <w:t xml:space="preserve"> </w:t>
            </w:r>
            <w:r w:rsidRPr="00FE2039">
              <w:rPr>
                <w:rFonts w:ascii="Arial" w:hAnsi="Arial" w:cs="Arial"/>
              </w:rPr>
              <w:t>and advocacy skills</w:t>
            </w:r>
            <w:r w:rsidR="0007128B">
              <w:rPr>
                <w:rFonts w:ascii="Arial" w:hAnsi="Arial" w:cs="Arial"/>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BECE40E"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9F5A9A2" w14:textId="5EE5C9F3" w:rsidR="00FE2039" w:rsidRPr="00FE2039" w:rsidRDefault="007D1FAF" w:rsidP="00FE2039">
            <w:pPr>
              <w:widowControl w:val="0"/>
              <w:adjustRightInd w:val="0"/>
              <w:spacing w:before="120" w:after="120" w:line="160" w:lineRule="atLeast"/>
              <w:textAlignment w:val="baseline"/>
              <w:rPr>
                <w:rFonts w:ascii="Arial" w:hAnsi="Arial"/>
                <w:snapToGrid w:val="0"/>
                <w:lang w:eastAsia="en-US"/>
              </w:rPr>
            </w:pPr>
            <w:r>
              <w:rPr>
                <w:rFonts w:ascii="Arial" w:hAnsi="Arial" w:cs="Arial"/>
                <w:lang w:eastAsia="en-US"/>
              </w:rPr>
              <w:t>Interview and Test</w:t>
            </w:r>
          </w:p>
        </w:tc>
      </w:tr>
      <w:tr w:rsidR="00FE2039" w:rsidRPr="003D67A8" w14:paraId="050BEBB0" w14:textId="77777777" w:rsidTr="005B3998">
        <w:trPr>
          <w:cantSplit/>
          <w:trHeight w:val="680"/>
        </w:trPr>
        <w:tc>
          <w:tcPr>
            <w:tcW w:w="2138" w:type="dxa"/>
            <w:vMerge/>
            <w:tcBorders>
              <w:left w:val="single" w:sz="4" w:space="0" w:color="auto"/>
              <w:right w:val="single" w:sz="4" w:space="0" w:color="auto"/>
            </w:tcBorders>
            <w:shd w:val="clear" w:color="auto" w:fill="D9D9D9"/>
          </w:tcPr>
          <w:p w14:paraId="3C78135F"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58BF089" w14:textId="03435641"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Objective frame of mind</w:t>
            </w:r>
            <w:r w:rsidR="004F0465">
              <w:rPr>
                <w:rFonts w:ascii="Arial" w:hAnsi="Arial" w:cs="Arial"/>
              </w:rPr>
              <w:t xml:space="preserve"> with experience of looking at cases holistically.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497AD7B" w14:textId="32FF1D1A"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9E72F3D" w14:textId="34FCB436"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Interview</w:t>
            </w:r>
          </w:p>
        </w:tc>
      </w:tr>
      <w:tr w:rsidR="00FE2039" w:rsidRPr="003D67A8" w14:paraId="0F27B44B" w14:textId="77777777" w:rsidTr="003E30AF">
        <w:trPr>
          <w:cantSplit/>
          <w:trHeight w:val="680"/>
        </w:trPr>
        <w:tc>
          <w:tcPr>
            <w:tcW w:w="2138" w:type="dxa"/>
            <w:vMerge/>
            <w:tcBorders>
              <w:left w:val="single" w:sz="4" w:space="0" w:color="auto"/>
              <w:right w:val="single" w:sz="4" w:space="0" w:color="auto"/>
            </w:tcBorders>
            <w:shd w:val="clear" w:color="auto" w:fill="D9D9D9"/>
          </w:tcPr>
          <w:p w14:paraId="1D158AAD"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E75C432" w14:textId="2287F235"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Ability to think logically</w:t>
            </w:r>
            <w:r w:rsidR="00FB04AC">
              <w:rPr>
                <w:rFonts w:ascii="Arial" w:hAnsi="Arial" w:cs="Arial"/>
              </w:rPr>
              <w:t xml:space="preserve">, making pragmatic decisions with regards to income recovery.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F49897"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8EBE4F" w14:textId="5D9A3A7B"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Interview</w:t>
            </w:r>
          </w:p>
        </w:tc>
      </w:tr>
      <w:tr w:rsidR="00FE2039" w:rsidRPr="003D67A8" w14:paraId="67E55AD4" w14:textId="77777777" w:rsidTr="005B3998">
        <w:trPr>
          <w:cantSplit/>
          <w:trHeight w:val="680"/>
        </w:trPr>
        <w:tc>
          <w:tcPr>
            <w:tcW w:w="2138" w:type="dxa"/>
            <w:tcBorders>
              <w:left w:val="single" w:sz="4" w:space="0" w:color="auto"/>
              <w:bottom w:val="single" w:sz="4" w:space="0" w:color="auto"/>
              <w:right w:val="single" w:sz="4" w:space="0" w:color="auto"/>
            </w:tcBorders>
            <w:shd w:val="clear" w:color="auto" w:fill="D9D9D9"/>
          </w:tcPr>
          <w:p w14:paraId="061B4A74" w14:textId="77777777" w:rsidR="00FE2039" w:rsidRPr="00DB1E03" w:rsidRDefault="00FE2039" w:rsidP="00FE203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00400E8" w14:textId="5605FB39"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rPr>
              <w:t xml:space="preserve">Flexible and creative in approach, </w:t>
            </w:r>
            <w:proofErr w:type="gramStart"/>
            <w:r w:rsidRPr="00FE2039">
              <w:rPr>
                <w:rFonts w:ascii="Arial" w:hAnsi="Arial" w:cs="Arial"/>
              </w:rPr>
              <w:t>in order to</w:t>
            </w:r>
            <w:proofErr w:type="gramEnd"/>
            <w:r w:rsidRPr="00FE2039">
              <w:rPr>
                <w:rFonts w:ascii="Arial" w:hAnsi="Arial" w:cs="Arial"/>
              </w:rPr>
              <w:t xml:space="preserve"> maximise collection of outstanding debts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4A3AA09" w14:textId="77777777"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5BEE85E" w14:textId="3E838D8D" w:rsidR="00FE2039" w:rsidRPr="00FE2039" w:rsidRDefault="00FE2039" w:rsidP="00FE2039">
            <w:pPr>
              <w:widowControl w:val="0"/>
              <w:adjustRightInd w:val="0"/>
              <w:spacing w:before="120" w:after="120" w:line="160" w:lineRule="atLeast"/>
              <w:textAlignment w:val="baseline"/>
              <w:rPr>
                <w:rFonts w:ascii="Arial" w:hAnsi="Arial"/>
                <w:snapToGrid w:val="0"/>
                <w:lang w:eastAsia="en-US"/>
              </w:rPr>
            </w:pPr>
            <w:r w:rsidRPr="00FE2039">
              <w:rPr>
                <w:rFonts w:ascii="Arial" w:hAnsi="Arial" w:cs="Arial"/>
                <w:lang w:eastAsia="en-US"/>
              </w:rPr>
              <w:t>Application and 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w:t>
            </w:r>
            <w:proofErr w:type="gramStart"/>
            <w:r w:rsidR="004854E3" w:rsidRPr="00C27E59">
              <w:rPr>
                <w:rFonts w:ascii="Arial" w:hAnsi="Arial" w:cs="Arial"/>
                <w:sz w:val="22"/>
                <w:szCs w:val="22"/>
                <w:lang w:eastAsia="en-US"/>
              </w:rPr>
              <w:t>all of</w:t>
            </w:r>
            <w:proofErr w:type="gramEnd"/>
            <w:r w:rsidR="004854E3"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004854E3" w:rsidRPr="004854E3">
              <w:rPr>
                <w:rFonts w:ascii="Arial" w:hAnsi="Arial" w:cs="Arial"/>
                <w:sz w:val="22"/>
                <w:szCs w:val="22"/>
                <w:lang w:eastAsia="en-US"/>
              </w:rPr>
              <w:t>taking into account</w:t>
            </w:r>
            <w:proofErr w:type="gramEnd"/>
            <w:r w:rsidR="004854E3"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004854E3" w:rsidRPr="004854E3">
              <w:rPr>
                <w:rFonts w:ascii="Arial" w:hAnsi="Arial" w:cs="Arial"/>
                <w:sz w:val="22"/>
                <w:szCs w:val="22"/>
                <w:lang w:eastAsia="en-US"/>
              </w:rPr>
              <w:t>in order to</w:t>
            </w:r>
            <w:proofErr w:type="gramEnd"/>
            <w:r w:rsidR="004854E3"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7501E8D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w:t>
            </w:r>
            <w:r w:rsidR="00114929">
              <w:rPr>
                <w:rFonts w:ascii="Arial" w:hAnsi="Arial" w:cs="Arial"/>
                <w:sz w:val="22"/>
                <w:szCs w:val="20"/>
                <w:lang w:eastAsia="en-US"/>
              </w:rPr>
              <w:t xml:space="preserve">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7414E8E5" w:rsidR="003D67A8" w:rsidRPr="003D67A8" w:rsidRDefault="002E41E7"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Chris Whitehouse, Income </w:t>
            </w:r>
            <w:r w:rsidR="00373EA7">
              <w:rPr>
                <w:rFonts w:ascii="Arial" w:hAnsi="Arial" w:cs="Arial"/>
                <w:sz w:val="22"/>
                <w:szCs w:val="22"/>
                <w:lang w:eastAsia="en-US"/>
              </w:rPr>
              <w:t>Team Manager</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11C21D4A" w:rsidR="003D67A8" w:rsidRPr="003D67A8" w:rsidRDefault="002E41E7"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February 2025</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7485" w14:textId="77777777" w:rsidR="001079F3" w:rsidRDefault="001079F3">
      <w:r>
        <w:separator/>
      </w:r>
    </w:p>
  </w:endnote>
  <w:endnote w:type="continuationSeparator" w:id="0">
    <w:p w14:paraId="084B06B4" w14:textId="77777777" w:rsidR="001079F3" w:rsidRDefault="001079F3">
      <w:r>
        <w:continuationSeparator/>
      </w:r>
    </w:p>
  </w:endnote>
  <w:endnote w:type="continuationNotice" w:id="1">
    <w:p w14:paraId="3EA2EF3B" w14:textId="77777777" w:rsidR="001079F3" w:rsidRDefault="0010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C993" w14:textId="092150DE" w:rsidR="0079603B" w:rsidRDefault="004204BF" w:rsidP="00796BBA">
    <w:pPr>
      <w:pStyle w:val="Footer"/>
      <w:ind w:left="-709"/>
      <w:rPr>
        <w:rFonts w:ascii="Arial" w:hAnsi="Arial" w:cs="Arial"/>
        <w:sz w:val="22"/>
      </w:rPr>
    </w:pPr>
    <w:r>
      <w:rPr>
        <w:rFonts w:ascii="Arial" w:hAnsi="Arial" w:cs="Arial"/>
        <w:sz w:val="22"/>
      </w:rPr>
      <w:t>S</w:t>
    </w:r>
    <w:r w:rsidR="00C852D6">
      <w:rPr>
        <w:rFonts w:ascii="Arial" w:hAnsi="Arial" w:cs="Arial"/>
        <w:sz w:val="22"/>
      </w:rPr>
      <w:t>OL-TP-</w:t>
    </w:r>
    <w:r w:rsidR="002E41E7">
      <w:rPr>
        <w:rFonts w:ascii="Arial" w:hAnsi="Arial" w:cs="Arial"/>
        <w:sz w:val="22"/>
      </w:rPr>
      <w:t>180-1124</w:t>
    </w:r>
  </w:p>
  <w:p w14:paraId="76C1FA8B" w14:textId="6C88127A"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B7ED" w14:textId="77777777" w:rsidR="001079F3" w:rsidRDefault="001079F3">
      <w:r>
        <w:separator/>
      </w:r>
    </w:p>
  </w:footnote>
  <w:footnote w:type="continuationSeparator" w:id="0">
    <w:p w14:paraId="4654DE58" w14:textId="77777777" w:rsidR="001079F3" w:rsidRDefault="001079F3">
      <w:r>
        <w:continuationSeparator/>
      </w:r>
    </w:p>
  </w:footnote>
  <w:footnote w:type="continuationNotice" w:id="1">
    <w:p w14:paraId="56428A0E" w14:textId="77777777" w:rsidR="001079F3" w:rsidRDefault="00107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1CC"/>
    <w:multiLevelType w:val="hybridMultilevel"/>
    <w:tmpl w:val="9DF4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1C4523"/>
    <w:multiLevelType w:val="hybridMultilevel"/>
    <w:tmpl w:val="A21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53E94"/>
    <w:multiLevelType w:val="hybridMultilevel"/>
    <w:tmpl w:val="DF0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447AF"/>
    <w:multiLevelType w:val="hybridMultilevel"/>
    <w:tmpl w:val="E25A2D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F56FF"/>
    <w:multiLevelType w:val="hybridMultilevel"/>
    <w:tmpl w:val="5BE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B2165"/>
    <w:multiLevelType w:val="hybridMultilevel"/>
    <w:tmpl w:val="8DB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B084F"/>
    <w:multiLevelType w:val="hybridMultilevel"/>
    <w:tmpl w:val="61F46780"/>
    <w:lvl w:ilvl="0" w:tplc="1C10D414">
      <w:start w:val="1"/>
      <w:numFmt w:val="decimal"/>
      <w:lvlText w:val="%1."/>
      <w:lvlJc w:val="left"/>
      <w:pPr>
        <w:ind w:left="360" w:hanging="360"/>
      </w:pPr>
      <w:rPr>
        <w:rFonts w:ascii="Arial" w:eastAsia="Times New Roman"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55831959">
    <w:abstractNumId w:val="5"/>
  </w:num>
  <w:num w:numId="2" w16cid:durableId="1048994923">
    <w:abstractNumId w:val="1"/>
  </w:num>
  <w:num w:numId="3" w16cid:durableId="1812403283">
    <w:abstractNumId w:val="2"/>
  </w:num>
  <w:num w:numId="4" w16cid:durableId="1801143197">
    <w:abstractNumId w:val="4"/>
  </w:num>
  <w:num w:numId="5" w16cid:durableId="689989722">
    <w:abstractNumId w:val="0"/>
  </w:num>
  <w:num w:numId="6" w16cid:durableId="838468563">
    <w:abstractNumId w:val="6"/>
  </w:num>
  <w:num w:numId="7" w16cid:durableId="1830977283">
    <w:abstractNumId w:val="8"/>
  </w:num>
  <w:num w:numId="8" w16cid:durableId="2045785645">
    <w:abstractNumId w:val="7"/>
  </w:num>
  <w:num w:numId="9" w16cid:durableId="207173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102A"/>
    <w:rsid w:val="0003429B"/>
    <w:rsid w:val="0003461D"/>
    <w:rsid w:val="000371FF"/>
    <w:rsid w:val="000414A4"/>
    <w:rsid w:val="000463E2"/>
    <w:rsid w:val="0006416F"/>
    <w:rsid w:val="0007128B"/>
    <w:rsid w:val="00072177"/>
    <w:rsid w:val="0008045A"/>
    <w:rsid w:val="00084FA5"/>
    <w:rsid w:val="0008638E"/>
    <w:rsid w:val="0008717F"/>
    <w:rsid w:val="00091661"/>
    <w:rsid w:val="000A33FC"/>
    <w:rsid w:val="000B491D"/>
    <w:rsid w:val="000D00C6"/>
    <w:rsid w:val="000E4BC0"/>
    <w:rsid w:val="000E4CEC"/>
    <w:rsid w:val="000E5A85"/>
    <w:rsid w:val="000F4B8C"/>
    <w:rsid w:val="001079F3"/>
    <w:rsid w:val="00114929"/>
    <w:rsid w:val="001218EC"/>
    <w:rsid w:val="00122918"/>
    <w:rsid w:val="00122CD2"/>
    <w:rsid w:val="001233F1"/>
    <w:rsid w:val="00130019"/>
    <w:rsid w:val="00131F69"/>
    <w:rsid w:val="00132108"/>
    <w:rsid w:val="00142799"/>
    <w:rsid w:val="0014715E"/>
    <w:rsid w:val="001505E5"/>
    <w:rsid w:val="00151D50"/>
    <w:rsid w:val="001577CD"/>
    <w:rsid w:val="001607D4"/>
    <w:rsid w:val="001705D7"/>
    <w:rsid w:val="00181ED6"/>
    <w:rsid w:val="00183AD0"/>
    <w:rsid w:val="00183F01"/>
    <w:rsid w:val="00192F4B"/>
    <w:rsid w:val="001A7D1B"/>
    <w:rsid w:val="001B5EFF"/>
    <w:rsid w:val="001B7C5E"/>
    <w:rsid w:val="001C6657"/>
    <w:rsid w:val="001C70BA"/>
    <w:rsid w:val="001E043C"/>
    <w:rsid w:val="001E19C0"/>
    <w:rsid w:val="001E31AF"/>
    <w:rsid w:val="001E4821"/>
    <w:rsid w:val="001E7DF6"/>
    <w:rsid w:val="002065F7"/>
    <w:rsid w:val="0021208A"/>
    <w:rsid w:val="0021551A"/>
    <w:rsid w:val="00216A8C"/>
    <w:rsid w:val="0021747E"/>
    <w:rsid w:val="00222F17"/>
    <w:rsid w:val="0022430B"/>
    <w:rsid w:val="002273D2"/>
    <w:rsid w:val="002377AC"/>
    <w:rsid w:val="00243EA0"/>
    <w:rsid w:val="00253D5B"/>
    <w:rsid w:val="0026562E"/>
    <w:rsid w:val="00287265"/>
    <w:rsid w:val="002952CD"/>
    <w:rsid w:val="002A79B2"/>
    <w:rsid w:val="002C1102"/>
    <w:rsid w:val="002C2D20"/>
    <w:rsid w:val="002D71DB"/>
    <w:rsid w:val="002E41E7"/>
    <w:rsid w:val="002E4684"/>
    <w:rsid w:val="002E7E74"/>
    <w:rsid w:val="002F5E1A"/>
    <w:rsid w:val="002F7E2F"/>
    <w:rsid w:val="00301939"/>
    <w:rsid w:val="00303276"/>
    <w:rsid w:val="003100EA"/>
    <w:rsid w:val="00310C73"/>
    <w:rsid w:val="00311785"/>
    <w:rsid w:val="00315CC2"/>
    <w:rsid w:val="0032143F"/>
    <w:rsid w:val="003310D8"/>
    <w:rsid w:val="0033422A"/>
    <w:rsid w:val="0033617F"/>
    <w:rsid w:val="00337027"/>
    <w:rsid w:val="00337BB8"/>
    <w:rsid w:val="00337DD6"/>
    <w:rsid w:val="00340FB8"/>
    <w:rsid w:val="003441A3"/>
    <w:rsid w:val="00353079"/>
    <w:rsid w:val="0035314A"/>
    <w:rsid w:val="0035333C"/>
    <w:rsid w:val="00373444"/>
    <w:rsid w:val="00373EA7"/>
    <w:rsid w:val="0037552A"/>
    <w:rsid w:val="003935E8"/>
    <w:rsid w:val="00394DE4"/>
    <w:rsid w:val="003A1539"/>
    <w:rsid w:val="003A2C5D"/>
    <w:rsid w:val="003A503C"/>
    <w:rsid w:val="003C1565"/>
    <w:rsid w:val="003C218B"/>
    <w:rsid w:val="003C25B5"/>
    <w:rsid w:val="003C376D"/>
    <w:rsid w:val="003C58FE"/>
    <w:rsid w:val="003C6B87"/>
    <w:rsid w:val="003C7FBA"/>
    <w:rsid w:val="003D1454"/>
    <w:rsid w:val="003D2F02"/>
    <w:rsid w:val="003D5F44"/>
    <w:rsid w:val="003D67A8"/>
    <w:rsid w:val="003E0F30"/>
    <w:rsid w:val="003E21A0"/>
    <w:rsid w:val="003E30AF"/>
    <w:rsid w:val="003E369A"/>
    <w:rsid w:val="003E4568"/>
    <w:rsid w:val="003E62E2"/>
    <w:rsid w:val="003F7143"/>
    <w:rsid w:val="003F752A"/>
    <w:rsid w:val="00401AA0"/>
    <w:rsid w:val="004070B2"/>
    <w:rsid w:val="00415A3F"/>
    <w:rsid w:val="004204BF"/>
    <w:rsid w:val="00431565"/>
    <w:rsid w:val="00431E9C"/>
    <w:rsid w:val="004327E2"/>
    <w:rsid w:val="004329A5"/>
    <w:rsid w:val="00434A7D"/>
    <w:rsid w:val="004415C8"/>
    <w:rsid w:val="00450732"/>
    <w:rsid w:val="00453327"/>
    <w:rsid w:val="0045554B"/>
    <w:rsid w:val="004707C6"/>
    <w:rsid w:val="00476AE7"/>
    <w:rsid w:val="00477F15"/>
    <w:rsid w:val="004820E7"/>
    <w:rsid w:val="0048211E"/>
    <w:rsid w:val="004854E3"/>
    <w:rsid w:val="00486AAE"/>
    <w:rsid w:val="0048760E"/>
    <w:rsid w:val="0049502B"/>
    <w:rsid w:val="0049608B"/>
    <w:rsid w:val="0049691E"/>
    <w:rsid w:val="004A1ED0"/>
    <w:rsid w:val="004A44D7"/>
    <w:rsid w:val="004B2112"/>
    <w:rsid w:val="004B2933"/>
    <w:rsid w:val="004B2FF4"/>
    <w:rsid w:val="004D23E1"/>
    <w:rsid w:val="004D4B88"/>
    <w:rsid w:val="004E6220"/>
    <w:rsid w:val="004F0465"/>
    <w:rsid w:val="004F5B62"/>
    <w:rsid w:val="004F7016"/>
    <w:rsid w:val="004F74BC"/>
    <w:rsid w:val="005039E5"/>
    <w:rsid w:val="00523842"/>
    <w:rsid w:val="00523C76"/>
    <w:rsid w:val="0053669C"/>
    <w:rsid w:val="0054297D"/>
    <w:rsid w:val="005441F2"/>
    <w:rsid w:val="00544C13"/>
    <w:rsid w:val="00547ED0"/>
    <w:rsid w:val="00551D71"/>
    <w:rsid w:val="00554E8D"/>
    <w:rsid w:val="005557B8"/>
    <w:rsid w:val="00567408"/>
    <w:rsid w:val="0057223A"/>
    <w:rsid w:val="00574E9F"/>
    <w:rsid w:val="005770EC"/>
    <w:rsid w:val="00587B14"/>
    <w:rsid w:val="005929D1"/>
    <w:rsid w:val="005A073D"/>
    <w:rsid w:val="005A223A"/>
    <w:rsid w:val="005B0DA0"/>
    <w:rsid w:val="005B4BBE"/>
    <w:rsid w:val="005B7454"/>
    <w:rsid w:val="005C06ED"/>
    <w:rsid w:val="005C7EA3"/>
    <w:rsid w:val="005E6AC2"/>
    <w:rsid w:val="005F6D7B"/>
    <w:rsid w:val="00606310"/>
    <w:rsid w:val="0061000D"/>
    <w:rsid w:val="00611BE1"/>
    <w:rsid w:val="00614466"/>
    <w:rsid w:val="0061543F"/>
    <w:rsid w:val="006158E2"/>
    <w:rsid w:val="00625881"/>
    <w:rsid w:val="006320CF"/>
    <w:rsid w:val="00643B26"/>
    <w:rsid w:val="00654D91"/>
    <w:rsid w:val="00655812"/>
    <w:rsid w:val="006657D5"/>
    <w:rsid w:val="00675E63"/>
    <w:rsid w:val="006840C6"/>
    <w:rsid w:val="00685F8A"/>
    <w:rsid w:val="0069755D"/>
    <w:rsid w:val="006A2B7A"/>
    <w:rsid w:val="006A594C"/>
    <w:rsid w:val="006B0A8E"/>
    <w:rsid w:val="006B65F6"/>
    <w:rsid w:val="006B66C9"/>
    <w:rsid w:val="006C26D8"/>
    <w:rsid w:val="006C3A79"/>
    <w:rsid w:val="006D3A2E"/>
    <w:rsid w:val="006F0093"/>
    <w:rsid w:val="006F1724"/>
    <w:rsid w:val="006F18A8"/>
    <w:rsid w:val="006F2DB1"/>
    <w:rsid w:val="006F3122"/>
    <w:rsid w:val="006F3A6D"/>
    <w:rsid w:val="00703CCA"/>
    <w:rsid w:val="0070563F"/>
    <w:rsid w:val="0071544D"/>
    <w:rsid w:val="00717178"/>
    <w:rsid w:val="007302CD"/>
    <w:rsid w:val="00732205"/>
    <w:rsid w:val="00732ACE"/>
    <w:rsid w:val="007417BB"/>
    <w:rsid w:val="00741A91"/>
    <w:rsid w:val="00741D6D"/>
    <w:rsid w:val="007514AF"/>
    <w:rsid w:val="00756CC8"/>
    <w:rsid w:val="00761588"/>
    <w:rsid w:val="00763BE2"/>
    <w:rsid w:val="00767C36"/>
    <w:rsid w:val="00773ACB"/>
    <w:rsid w:val="00782EF8"/>
    <w:rsid w:val="007836BC"/>
    <w:rsid w:val="00786E95"/>
    <w:rsid w:val="007938C6"/>
    <w:rsid w:val="007941B5"/>
    <w:rsid w:val="0079603B"/>
    <w:rsid w:val="00796BBA"/>
    <w:rsid w:val="007A1B21"/>
    <w:rsid w:val="007A34C0"/>
    <w:rsid w:val="007B21B5"/>
    <w:rsid w:val="007B48D1"/>
    <w:rsid w:val="007B5FA0"/>
    <w:rsid w:val="007B6957"/>
    <w:rsid w:val="007B78D7"/>
    <w:rsid w:val="007B7BD3"/>
    <w:rsid w:val="007C044C"/>
    <w:rsid w:val="007C2D60"/>
    <w:rsid w:val="007C4511"/>
    <w:rsid w:val="007C6E78"/>
    <w:rsid w:val="007D0188"/>
    <w:rsid w:val="007D1FAF"/>
    <w:rsid w:val="007E441F"/>
    <w:rsid w:val="007E609E"/>
    <w:rsid w:val="007F1B53"/>
    <w:rsid w:val="007F40A7"/>
    <w:rsid w:val="00810512"/>
    <w:rsid w:val="008138DF"/>
    <w:rsid w:val="0081395D"/>
    <w:rsid w:val="00814654"/>
    <w:rsid w:val="008249D6"/>
    <w:rsid w:val="008257EB"/>
    <w:rsid w:val="00827491"/>
    <w:rsid w:val="008566B7"/>
    <w:rsid w:val="0086099A"/>
    <w:rsid w:val="00861C28"/>
    <w:rsid w:val="00864062"/>
    <w:rsid w:val="008643F8"/>
    <w:rsid w:val="00871C1F"/>
    <w:rsid w:val="008904C0"/>
    <w:rsid w:val="008935AA"/>
    <w:rsid w:val="00894BE0"/>
    <w:rsid w:val="008A2A14"/>
    <w:rsid w:val="008A7F27"/>
    <w:rsid w:val="008B58FC"/>
    <w:rsid w:val="008D0858"/>
    <w:rsid w:val="008D1403"/>
    <w:rsid w:val="008D7CB3"/>
    <w:rsid w:val="008E4E98"/>
    <w:rsid w:val="008F02DB"/>
    <w:rsid w:val="008F6A91"/>
    <w:rsid w:val="00900F8C"/>
    <w:rsid w:val="00903867"/>
    <w:rsid w:val="009075E9"/>
    <w:rsid w:val="00907D7F"/>
    <w:rsid w:val="0092353A"/>
    <w:rsid w:val="00926625"/>
    <w:rsid w:val="00927E3B"/>
    <w:rsid w:val="00930AD6"/>
    <w:rsid w:val="00931919"/>
    <w:rsid w:val="00940659"/>
    <w:rsid w:val="00940D04"/>
    <w:rsid w:val="00943BB3"/>
    <w:rsid w:val="00950634"/>
    <w:rsid w:val="00950817"/>
    <w:rsid w:val="00951261"/>
    <w:rsid w:val="00951E94"/>
    <w:rsid w:val="009562E5"/>
    <w:rsid w:val="009618D9"/>
    <w:rsid w:val="00995E2D"/>
    <w:rsid w:val="00996DA5"/>
    <w:rsid w:val="009A6CD4"/>
    <w:rsid w:val="009B199A"/>
    <w:rsid w:val="009B2030"/>
    <w:rsid w:val="009C01F5"/>
    <w:rsid w:val="009C07C2"/>
    <w:rsid w:val="009C1604"/>
    <w:rsid w:val="009C577E"/>
    <w:rsid w:val="009C67D8"/>
    <w:rsid w:val="009E231C"/>
    <w:rsid w:val="009E78DA"/>
    <w:rsid w:val="009F1487"/>
    <w:rsid w:val="009F373B"/>
    <w:rsid w:val="009F48B3"/>
    <w:rsid w:val="009F5276"/>
    <w:rsid w:val="009F7B65"/>
    <w:rsid w:val="00A02481"/>
    <w:rsid w:val="00A0543C"/>
    <w:rsid w:val="00A21CDA"/>
    <w:rsid w:val="00A239F2"/>
    <w:rsid w:val="00A3070A"/>
    <w:rsid w:val="00A34D19"/>
    <w:rsid w:val="00A357E6"/>
    <w:rsid w:val="00A42A9A"/>
    <w:rsid w:val="00A42D74"/>
    <w:rsid w:val="00A51959"/>
    <w:rsid w:val="00A5294A"/>
    <w:rsid w:val="00A64135"/>
    <w:rsid w:val="00A66A02"/>
    <w:rsid w:val="00A711B5"/>
    <w:rsid w:val="00A81A06"/>
    <w:rsid w:val="00A84E0B"/>
    <w:rsid w:val="00A854B7"/>
    <w:rsid w:val="00A864FC"/>
    <w:rsid w:val="00AA4049"/>
    <w:rsid w:val="00AA457C"/>
    <w:rsid w:val="00AA712E"/>
    <w:rsid w:val="00AA764C"/>
    <w:rsid w:val="00AB0724"/>
    <w:rsid w:val="00AB37B0"/>
    <w:rsid w:val="00AB3D77"/>
    <w:rsid w:val="00AE0980"/>
    <w:rsid w:val="00AE0E65"/>
    <w:rsid w:val="00B010CC"/>
    <w:rsid w:val="00B10898"/>
    <w:rsid w:val="00B111E9"/>
    <w:rsid w:val="00B133B8"/>
    <w:rsid w:val="00B1433B"/>
    <w:rsid w:val="00B1584C"/>
    <w:rsid w:val="00B15BCE"/>
    <w:rsid w:val="00B16437"/>
    <w:rsid w:val="00B208DA"/>
    <w:rsid w:val="00B27921"/>
    <w:rsid w:val="00B503D5"/>
    <w:rsid w:val="00B50E11"/>
    <w:rsid w:val="00B522E9"/>
    <w:rsid w:val="00B74DFA"/>
    <w:rsid w:val="00B74F1A"/>
    <w:rsid w:val="00B75D1F"/>
    <w:rsid w:val="00B7621C"/>
    <w:rsid w:val="00B81DE0"/>
    <w:rsid w:val="00B83B04"/>
    <w:rsid w:val="00B86D88"/>
    <w:rsid w:val="00B937D3"/>
    <w:rsid w:val="00BA5589"/>
    <w:rsid w:val="00BC372A"/>
    <w:rsid w:val="00BC7A56"/>
    <w:rsid w:val="00BC7B11"/>
    <w:rsid w:val="00BD0245"/>
    <w:rsid w:val="00BD267A"/>
    <w:rsid w:val="00BD57B7"/>
    <w:rsid w:val="00BD76B5"/>
    <w:rsid w:val="00BD7DCB"/>
    <w:rsid w:val="00BE5542"/>
    <w:rsid w:val="00BF5112"/>
    <w:rsid w:val="00C141C7"/>
    <w:rsid w:val="00C23B04"/>
    <w:rsid w:val="00C248B1"/>
    <w:rsid w:val="00C26745"/>
    <w:rsid w:val="00C27E59"/>
    <w:rsid w:val="00C32851"/>
    <w:rsid w:val="00C34FA4"/>
    <w:rsid w:val="00C43BED"/>
    <w:rsid w:val="00C46894"/>
    <w:rsid w:val="00C50A85"/>
    <w:rsid w:val="00C513E5"/>
    <w:rsid w:val="00C627BB"/>
    <w:rsid w:val="00C64FB2"/>
    <w:rsid w:val="00C66E40"/>
    <w:rsid w:val="00C67EDD"/>
    <w:rsid w:val="00C70290"/>
    <w:rsid w:val="00C72CE5"/>
    <w:rsid w:val="00C75F79"/>
    <w:rsid w:val="00C8481F"/>
    <w:rsid w:val="00C852D6"/>
    <w:rsid w:val="00C859BE"/>
    <w:rsid w:val="00CA06BD"/>
    <w:rsid w:val="00CB0C6E"/>
    <w:rsid w:val="00CB6456"/>
    <w:rsid w:val="00CB7E97"/>
    <w:rsid w:val="00CC65EC"/>
    <w:rsid w:val="00CD2E29"/>
    <w:rsid w:val="00CD302B"/>
    <w:rsid w:val="00CD3188"/>
    <w:rsid w:val="00CD3743"/>
    <w:rsid w:val="00CE03BE"/>
    <w:rsid w:val="00CF2564"/>
    <w:rsid w:val="00CF5FD8"/>
    <w:rsid w:val="00CF79D0"/>
    <w:rsid w:val="00D14FD0"/>
    <w:rsid w:val="00D20A08"/>
    <w:rsid w:val="00D21357"/>
    <w:rsid w:val="00D329C6"/>
    <w:rsid w:val="00D3389D"/>
    <w:rsid w:val="00D35E7C"/>
    <w:rsid w:val="00D40943"/>
    <w:rsid w:val="00D51530"/>
    <w:rsid w:val="00D5375C"/>
    <w:rsid w:val="00D54378"/>
    <w:rsid w:val="00D54CBE"/>
    <w:rsid w:val="00D57472"/>
    <w:rsid w:val="00D5750F"/>
    <w:rsid w:val="00D6118D"/>
    <w:rsid w:val="00D7059E"/>
    <w:rsid w:val="00D7519B"/>
    <w:rsid w:val="00D76196"/>
    <w:rsid w:val="00D777EF"/>
    <w:rsid w:val="00D83DD5"/>
    <w:rsid w:val="00D8574F"/>
    <w:rsid w:val="00D871EB"/>
    <w:rsid w:val="00DA05E6"/>
    <w:rsid w:val="00DA32B5"/>
    <w:rsid w:val="00DA3C68"/>
    <w:rsid w:val="00DB1E03"/>
    <w:rsid w:val="00DB3A26"/>
    <w:rsid w:val="00DB4560"/>
    <w:rsid w:val="00DC1053"/>
    <w:rsid w:val="00DC4255"/>
    <w:rsid w:val="00DD0D78"/>
    <w:rsid w:val="00DD11E8"/>
    <w:rsid w:val="00DD1E42"/>
    <w:rsid w:val="00DD3551"/>
    <w:rsid w:val="00DD4228"/>
    <w:rsid w:val="00DE3007"/>
    <w:rsid w:val="00DF380B"/>
    <w:rsid w:val="00DF54D7"/>
    <w:rsid w:val="00DF7E41"/>
    <w:rsid w:val="00DF7E84"/>
    <w:rsid w:val="00E028B2"/>
    <w:rsid w:val="00E04C0E"/>
    <w:rsid w:val="00E06144"/>
    <w:rsid w:val="00E136C7"/>
    <w:rsid w:val="00E145C5"/>
    <w:rsid w:val="00E149FF"/>
    <w:rsid w:val="00E14E6E"/>
    <w:rsid w:val="00E151DF"/>
    <w:rsid w:val="00E30C64"/>
    <w:rsid w:val="00E344D2"/>
    <w:rsid w:val="00E45E22"/>
    <w:rsid w:val="00E5660C"/>
    <w:rsid w:val="00E573E2"/>
    <w:rsid w:val="00E7006C"/>
    <w:rsid w:val="00E82EB1"/>
    <w:rsid w:val="00E90062"/>
    <w:rsid w:val="00E970C3"/>
    <w:rsid w:val="00EA541D"/>
    <w:rsid w:val="00EA6B9C"/>
    <w:rsid w:val="00EA7B2C"/>
    <w:rsid w:val="00EB0FD8"/>
    <w:rsid w:val="00EB4C66"/>
    <w:rsid w:val="00EB7408"/>
    <w:rsid w:val="00EC569E"/>
    <w:rsid w:val="00ED1DDC"/>
    <w:rsid w:val="00ED72AA"/>
    <w:rsid w:val="00EE1C44"/>
    <w:rsid w:val="00EF0F50"/>
    <w:rsid w:val="00EF22FC"/>
    <w:rsid w:val="00F01B93"/>
    <w:rsid w:val="00F01FA1"/>
    <w:rsid w:val="00F0226A"/>
    <w:rsid w:val="00F078BF"/>
    <w:rsid w:val="00F255E5"/>
    <w:rsid w:val="00F53D68"/>
    <w:rsid w:val="00F56158"/>
    <w:rsid w:val="00F67971"/>
    <w:rsid w:val="00F733F4"/>
    <w:rsid w:val="00F85972"/>
    <w:rsid w:val="00F871F6"/>
    <w:rsid w:val="00F93ACE"/>
    <w:rsid w:val="00F9667A"/>
    <w:rsid w:val="00FB04AC"/>
    <w:rsid w:val="00FB7DEE"/>
    <w:rsid w:val="00FC016C"/>
    <w:rsid w:val="00FC073B"/>
    <w:rsid w:val="00FC2F3C"/>
    <w:rsid w:val="00FC4AEA"/>
    <w:rsid w:val="00FC698A"/>
    <w:rsid w:val="00FC7CA5"/>
    <w:rsid w:val="00FD1A81"/>
    <w:rsid w:val="00FD1EB9"/>
    <w:rsid w:val="00FD4401"/>
    <w:rsid w:val="00FE2039"/>
    <w:rsid w:val="00FE46C6"/>
    <w:rsid w:val="00FF70EB"/>
    <w:rsid w:val="15DD0AAD"/>
    <w:rsid w:val="2A5DEFD2"/>
    <w:rsid w:val="4680F32F"/>
    <w:rsid w:val="692DB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4F43485A-FBE2-46BB-A76C-0F89D02B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142799"/>
    <w:pPr>
      <w:ind w:left="720"/>
      <w:contextualSpacing/>
    </w:pPr>
  </w:style>
  <w:style w:type="character" w:styleId="CommentReference">
    <w:name w:val="annotation reference"/>
    <w:basedOn w:val="DefaultParagraphFont"/>
    <w:semiHidden/>
    <w:unhideWhenUsed/>
    <w:rsid w:val="00810512"/>
    <w:rPr>
      <w:sz w:val="16"/>
      <w:szCs w:val="16"/>
    </w:rPr>
  </w:style>
  <w:style w:type="paragraph" w:styleId="CommentText">
    <w:name w:val="annotation text"/>
    <w:basedOn w:val="Normal"/>
    <w:link w:val="CommentTextChar"/>
    <w:unhideWhenUsed/>
    <w:rsid w:val="00810512"/>
    <w:rPr>
      <w:sz w:val="20"/>
      <w:szCs w:val="20"/>
    </w:rPr>
  </w:style>
  <w:style w:type="character" w:customStyle="1" w:styleId="CommentTextChar">
    <w:name w:val="Comment Text Char"/>
    <w:basedOn w:val="DefaultParagraphFont"/>
    <w:link w:val="CommentText"/>
    <w:rsid w:val="00810512"/>
  </w:style>
  <w:style w:type="paragraph" w:styleId="CommentSubject">
    <w:name w:val="annotation subject"/>
    <w:basedOn w:val="CommentText"/>
    <w:next w:val="CommentText"/>
    <w:link w:val="CommentSubjectChar"/>
    <w:semiHidden/>
    <w:unhideWhenUsed/>
    <w:rsid w:val="00810512"/>
    <w:rPr>
      <w:b/>
      <w:bCs/>
    </w:rPr>
  </w:style>
  <w:style w:type="character" w:customStyle="1" w:styleId="CommentSubjectChar">
    <w:name w:val="Comment Subject Char"/>
    <w:basedOn w:val="CommentTextChar"/>
    <w:link w:val="CommentSubject"/>
    <w:semiHidden/>
    <w:rsid w:val="00810512"/>
    <w:rPr>
      <w:b/>
      <w:bCs/>
    </w:rPr>
  </w:style>
  <w:style w:type="paragraph" w:styleId="BodyText">
    <w:name w:val="Body Text"/>
    <w:basedOn w:val="Normal"/>
    <w:link w:val="BodyTextChar"/>
    <w:unhideWhenUsed/>
    <w:rsid w:val="0053669C"/>
    <w:pPr>
      <w:spacing w:after="120"/>
    </w:pPr>
  </w:style>
  <w:style w:type="character" w:customStyle="1" w:styleId="BodyTextChar">
    <w:name w:val="Body Text Char"/>
    <w:basedOn w:val="DefaultParagraphFont"/>
    <w:link w:val="BodyText"/>
    <w:rsid w:val="0053669C"/>
    <w:rPr>
      <w:sz w:val="24"/>
      <w:szCs w:val="24"/>
    </w:rPr>
  </w:style>
  <w:style w:type="paragraph" w:styleId="Revision">
    <w:name w:val="Revision"/>
    <w:hidden/>
    <w:uiPriority w:val="99"/>
    <w:semiHidden/>
    <w:rsid w:val="00CC6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353AE"/>
    <w:rsid w:val="00161071"/>
    <w:rsid w:val="002122F3"/>
    <w:rsid w:val="00390268"/>
    <w:rsid w:val="005F6BBF"/>
    <w:rsid w:val="006B0A8E"/>
    <w:rsid w:val="00787CC4"/>
    <w:rsid w:val="007D2B43"/>
    <w:rsid w:val="009C08A1"/>
    <w:rsid w:val="00A000C5"/>
    <w:rsid w:val="00A907C7"/>
    <w:rsid w:val="00BD57B7"/>
    <w:rsid w:val="00D51530"/>
    <w:rsid w:val="00D57472"/>
    <w:rsid w:val="00EF5C3B"/>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3AEBDE26-9CC3-4B28-9D37-D9DFB545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4.xml><?xml version="1.0" encoding="utf-8"?>
<ds:datastoreItem xmlns:ds="http://schemas.openxmlformats.org/officeDocument/2006/customXml" ds:itemID="{BC0FD3F3-42A7-4BDD-91B7-8F2A213B5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1662</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Lucy Cotterill (Solihull MBC)</cp:lastModifiedBy>
  <cp:revision>7</cp:revision>
  <cp:lastPrinted>2017-11-28T06:21:00Z</cp:lastPrinted>
  <dcterms:created xsi:type="dcterms:W3CDTF">2023-11-03T11:12:00Z</dcterms:created>
  <dcterms:modified xsi:type="dcterms:W3CDTF">2025-02-27T12:45:00Z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y fmtid="{D5CDD505-2E9C-101B-9397-08002B2CF9AE}" pid="7" name="Order">
    <vt:r8>4791800</vt:r8>
  </property>
</Properties>
</file>